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703BB" w14:textId="6FD02D0D" w:rsidR="00160CA3" w:rsidRPr="00080260" w:rsidRDefault="00080260" w:rsidP="008A742E">
      <w:pPr>
        <w:jc w:val="both"/>
        <w:rPr>
          <w:b/>
          <w:bCs/>
          <w:sz w:val="28"/>
        </w:rPr>
      </w:pPr>
      <w:r w:rsidRPr="00080260">
        <w:rPr>
          <w:b/>
          <w:bCs/>
          <w:sz w:val="28"/>
        </w:rPr>
        <w:t>Zał. 3. Cele i działania do Strategii ZIT AJ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073"/>
        <w:gridCol w:w="4395"/>
        <w:gridCol w:w="4475"/>
      </w:tblGrid>
      <w:tr w:rsidR="00160CA3" w14:paraId="0276143D" w14:textId="77777777" w:rsidTr="00A51262">
        <w:trPr>
          <w:jc w:val="center"/>
        </w:trPr>
        <w:tc>
          <w:tcPr>
            <w:tcW w:w="5073" w:type="dxa"/>
            <w:vAlign w:val="center"/>
          </w:tcPr>
          <w:p w14:paraId="1CA710ED" w14:textId="77777777" w:rsidR="00160CA3" w:rsidRDefault="00862147" w:rsidP="008A742E">
            <w:pPr>
              <w:jc w:val="both"/>
            </w:pPr>
            <w:r w:rsidRPr="00160CA3">
              <w:t>Cel strategiczny</w:t>
            </w:r>
          </w:p>
        </w:tc>
        <w:tc>
          <w:tcPr>
            <w:tcW w:w="4395" w:type="dxa"/>
            <w:vAlign w:val="center"/>
          </w:tcPr>
          <w:p w14:paraId="50410E77" w14:textId="77777777" w:rsidR="00160CA3" w:rsidRDefault="00862147" w:rsidP="008A742E">
            <w:pPr>
              <w:jc w:val="both"/>
            </w:pPr>
            <w:r w:rsidRPr="00160CA3">
              <w:t>Cel operacyjny</w:t>
            </w:r>
          </w:p>
        </w:tc>
        <w:tc>
          <w:tcPr>
            <w:tcW w:w="4475" w:type="dxa"/>
            <w:vAlign w:val="center"/>
          </w:tcPr>
          <w:p w14:paraId="6AD4D82D" w14:textId="77777777" w:rsidR="00160CA3" w:rsidRDefault="00160CA3" w:rsidP="008A742E">
            <w:pPr>
              <w:jc w:val="both"/>
            </w:pPr>
            <w:r>
              <w:t>Działania</w:t>
            </w:r>
          </w:p>
        </w:tc>
      </w:tr>
      <w:tr w:rsidR="00160CA3" w14:paraId="2DE6B056" w14:textId="77777777" w:rsidTr="00A51262">
        <w:trPr>
          <w:jc w:val="center"/>
        </w:trPr>
        <w:tc>
          <w:tcPr>
            <w:tcW w:w="5073" w:type="dxa"/>
            <w:vMerge w:val="restart"/>
            <w:vAlign w:val="center"/>
          </w:tcPr>
          <w:p w14:paraId="06F30C34" w14:textId="77777777" w:rsidR="00160CA3" w:rsidRDefault="00160CA3" w:rsidP="008A742E">
            <w:pPr>
              <w:jc w:val="both"/>
            </w:pPr>
            <w:r w:rsidRPr="00160CA3">
              <w:rPr>
                <w:b/>
                <w:bCs/>
                <w:i/>
                <w:iCs/>
              </w:rPr>
              <w:t>Pogłębianie integracji obszaru AJ w spójny organizm wzmacniający swoją konkurencyjność poprzez rozwój dostępności komunikacyjnej, innowacyjnej i zrównoważonej gospodarki oraz potencjału społecznego, turystycznego, przyrodniczego</w:t>
            </w:r>
            <w:r w:rsidR="001A6F68">
              <w:rPr>
                <w:b/>
                <w:bCs/>
                <w:i/>
                <w:iCs/>
              </w:rPr>
              <w:t xml:space="preserve"> </w:t>
            </w:r>
            <w:r w:rsidRPr="00160CA3">
              <w:rPr>
                <w:b/>
                <w:bCs/>
                <w:i/>
                <w:iCs/>
              </w:rPr>
              <w:t>i kulturowego, dla poprawy jakości życia mieszkańców.</w:t>
            </w:r>
          </w:p>
        </w:tc>
        <w:tc>
          <w:tcPr>
            <w:tcW w:w="4395" w:type="dxa"/>
            <w:vAlign w:val="center"/>
          </w:tcPr>
          <w:p w14:paraId="3527E888" w14:textId="113C21EE" w:rsidR="00160CA3" w:rsidRPr="00160CA3" w:rsidRDefault="006E4CEE" w:rsidP="006E4CEE">
            <w:r>
              <w:t xml:space="preserve">1. </w:t>
            </w:r>
            <w:r w:rsidR="00160CA3" w:rsidRPr="00160CA3">
              <w:t>Rozwijanie zrównoważonej gospodarki AJ</w:t>
            </w:r>
          </w:p>
        </w:tc>
        <w:tc>
          <w:tcPr>
            <w:tcW w:w="4475" w:type="dxa"/>
            <w:vAlign w:val="center"/>
          </w:tcPr>
          <w:p w14:paraId="5710785F" w14:textId="4FDC9B41" w:rsidR="00160CA3" w:rsidRDefault="006E4CEE" w:rsidP="00170B53">
            <w:r>
              <w:t xml:space="preserve">1.1 </w:t>
            </w:r>
            <w:r w:rsidR="00160CA3" w:rsidRPr="00160CA3">
              <w:t>Wzmacnianie konkurencyjności gospodarki AJ</w:t>
            </w:r>
          </w:p>
        </w:tc>
      </w:tr>
      <w:tr w:rsidR="00160CA3" w14:paraId="400EFF5A" w14:textId="77777777" w:rsidTr="00A51262">
        <w:trPr>
          <w:jc w:val="center"/>
        </w:trPr>
        <w:tc>
          <w:tcPr>
            <w:tcW w:w="5073" w:type="dxa"/>
            <w:vMerge/>
            <w:vAlign w:val="center"/>
          </w:tcPr>
          <w:p w14:paraId="0607B0E8" w14:textId="77777777" w:rsidR="00160CA3" w:rsidRDefault="00160CA3" w:rsidP="008A742E">
            <w:pPr>
              <w:jc w:val="both"/>
            </w:pPr>
          </w:p>
        </w:tc>
        <w:tc>
          <w:tcPr>
            <w:tcW w:w="4395" w:type="dxa"/>
            <w:vMerge w:val="restart"/>
            <w:vAlign w:val="center"/>
          </w:tcPr>
          <w:p w14:paraId="701A69B4" w14:textId="783B8A64" w:rsidR="00160CA3" w:rsidRDefault="006E4CEE" w:rsidP="00170B53">
            <w:r>
              <w:t xml:space="preserve">2. </w:t>
            </w:r>
            <w:r w:rsidR="00160CA3" w:rsidRPr="00160CA3">
              <w:t>Integracja obszaru AJ w sferze infrastruktury i środowiska</w:t>
            </w:r>
          </w:p>
        </w:tc>
        <w:tc>
          <w:tcPr>
            <w:tcW w:w="4475" w:type="dxa"/>
            <w:vAlign w:val="center"/>
          </w:tcPr>
          <w:p w14:paraId="40560BC9" w14:textId="119E8BA2" w:rsidR="00160CA3" w:rsidRDefault="006E4CEE" w:rsidP="00170B53">
            <w:r>
              <w:t xml:space="preserve">2.1 </w:t>
            </w:r>
            <w:r w:rsidR="00160CA3" w:rsidRPr="00160CA3">
              <w:t>Racjonalizacja gospodarki komunalno-bytowej na obszarze AJ</w:t>
            </w:r>
          </w:p>
        </w:tc>
      </w:tr>
      <w:tr w:rsidR="00160CA3" w14:paraId="129A4E36" w14:textId="77777777" w:rsidTr="00A51262">
        <w:trPr>
          <w:jc w:val="center"/>
        </w:trPr>
        <w:tc>
          <w:tcPr>
            <w:tcW w:w="5073" w:type="dxa"/>
            <w:vMerge/>
            <w:vAlign w:val="center"/>
          </w:tcPr>
          <w:p w14:paraId="1A66F7AA" w14:textId="77777777" w:rsidR="00160CA3" w:rsidRDefault="00160CA3" w:rsidP="008A742E">
            <w:pPr>
              <w:jc w:val="both"/>
            </w:pPr>
          </w:p>
        </w:tc>
        <w:tc>
          <w:tcPr>
            <w:tcW w:w="4395" w:type="dxa"/>
            <w:vMerge/>
            <w:vAlign w:val="center"/>
          </w:tcPr>
          <w:p w14:paraId="7B37F1AC" w14:textId="77777777" w:rsidR="00160CA3" w:rsidRDefault="00160CA3" w:rsidP="00170B53"/>
        </w:tc>
        <w:tc>
          <w:tcPr>
            <w:tcW w:w="4475" w:type="dxa"/>
            <w:vAlign w:val="center"/>
          </w:tcPr>
          <w:p w14:paraId="2C3F472D" w14:textId="6ED4A865" w:rsidR="00160CA3" w:rsidRDefault="006E4CEE" w:rsidP="00170B53">
            <w:r>
              <w:t xml:space="preserve">2.2 </w:t>
            </w:r>
            <w:r w:rsidR="00160CA3" w:rsidRPr="00160CA3">
              <w:t>Zapewnienie spójnego, zrównoważonego systemu komunikacyjnego AJ</w:t>
            </w:r>
          </w:p>
        </w:tc>
      </w:tr>
      <w:tr w:rsidR="00160CA3" w14:paraId="2C5C0991" w14:textId="77777777" w:rsidTr="00A51262">
        <w:trPr>
          <w:jc w:val="center"/>
        </w:trPr>
        <w:tc>
          <w:tcPr>
            <w:tcW w:w="5073" w:type="dxa"/>
            <w:vMerge/>
            <w:vAlign w:val="center"/>
          </w:tcPr>
          <w:p w14:paraId="44B71E52" w14:textId="77777777" w:rsidR="00160CA3" w:rsidRDefault="00160CA3" w:rsidP="008A742E">
            <w:pPr>
              <w:jc w:val="both"/>
            </w:pPr>
          </w:p>
        </w:tc>
        <w:tc>
          <w:tcPr>
            <w:tcW w:w="4395" w:type="dxa"/>
            <w:vMerge/>
            <w:vAlign w:val="center"/>
          </w:tcPr>
          <w:p w14:paraId="40130C2D" w14:textId="77777777" w:rsidR="00160CA3" w:rsidRDefault="00160CA3" w:rsidP="00170B53"/>
        </w:tc>
        <w:tc>
          <w:tcPr>
            <w:tcW w:w="4475" w:type="dxa"/>
            <w:vAlign w:val="center"/>
          </w:tcPr>
          <w:p w14:paraId="35C6F2C4" w14:textId="691BE5E6" w:rsidR="00160CA3" w:rsidRDefault="006E4CEE" w:rsidP="00170B53">
            <w:r>
              <w:t xml:space="preserve">2.3 </w:t>
            </w:r>
            <w:r w:rsidR="00160CA3" w:rsidRPr="00160CA3">
              <w:t>Poprawa oddziaływania AJ na środowisko i zwiększenie odporności AJ na skutki zmian klimatycznych</w:t>
            </w:r>
          </w:p>
        </w:tc>
      </w:tr>
      <w:tr w:rsidR="00160CA3" w14:paraId="0AE84E39" w14:textId="77777777" w:rsidTr="00A51262">
        <w:trPr>
          <w:jc w:val="center"/>
        </w:trPr>
        <w:tc>
          <w:tcPr>
            <w:tcW w:w="5073" w:type="dxa"/>
            <w:vMerge/>
            <w:vAlign w:val="center"/>
          </w:tcPr>
          <w:p w14:paraId="61E7DAA3" w14:textId="77777777" w:rsidR="00160CA3" w:rsidRDefault="00160CA3" w:rsidP="008A742E">
            <w:pPr>
              <w:jc w:val="both"/>
            </w:pPr>
          </w:p>
        </w:tc>
        <w:tc>
          <w:tcPr>
            <w:tcW w:w="4395" w:type="dxa"/>
            <w:vMerge w:val="restart"/>
            <w:vAlign w:val="center"/>
          </w:tcPr>
          <w:p w14:paraId="16BB8CB0" w14:textId="5902F3E8" w:rsidR="00160CA3" w:rsidRDefault="006E4CEE" w:rsidP="00170B53">
            <w:r>
              <w:t xml:space="preserve">3. </w:t>
            </w:r>
            <w:r w:rsidR="00160CA3" w:rsidRPr="00160CA3">
              <w:t>Wzmocnienie potencjału społecznego, turystycznego, przyrodniczego i kulturowego AJ</w:t>
            </w:r>
          </w:p>
        </w:tc>
        <w:tc>
          <w:tcPr>
            <w:tcW w:w="4475" w:type="dxa"/>
            <w:vAlign w:val="center"/>
          </w:tcPr>
          <w:p w14:paraId="3410FDE0" w14:textId="535F4F05" w:rsidR="00160CA3" w:rsidRDefault="006E4CEE" w:rsidP="00170B53">
            <w:r>
              <w:t xml:space="preserve">3.1 </w:t>
            </w:r>
            <w:r w:rsidR="00160CA3" w:rsidRPr="00160CA3">
              <w:t>Zwiększenie atrakcyjności AJ jako miejsca zamieszkania, pracy i wypoczynku</w:t>
            </w:r>
          </w:p>
        </w:tc>
      </w:tr>
      <w:tr w:rsidR="00160CA3" w14:paraId="39FFE315" w14:textId="77777777" w:rsidTr="00A51262">
        <w:trPr>
          <w:jc w:val="center"/>
        </w:trPr>
        <w:tc>
          <w:tcPr>
            <w:tcW w:w="5073" w:type="dxa"/>
            <w:vMerge/>
            <w:vAlign w:val="center"/>
          </w:tcPr>
          <w:p w14:paraId="0D0D9E00" w14:textId="77777777" w:rsidR="00160CA3" w:rsidRDefault="00160CA3" w:rsidP="008A742E">
            <w:pPr>
              <w:jc w:val="both"/>
            </w:pPr>
          </w:p>
        </w:tc>
        <w:tc>
          <w:tcPr>
            <w:tcW w:w="4395" w:type="dxa"/>
            <w:vMerge/>
            <w:vAlign w:val="center"/>
          </w:tcPr>
          <w:p w14:paraId="5E732FCE" w14:textId="77777777" w:rsidR="00160CA3" w:rsidRDefault="00160CA3" w:rsidP="008A742E">
            <w:pPr>
              <w:jc w:val="both"/>
            </w:pPr>
          </w:p>
        </w:tc>
        <w:tc>
          <w:tcPr>
            <w:tcW w:w="4475" w:type="dxa"/>
            <w:vAlign w:val="center"/>
          </w:tcPr>
          <w:p w14:paraId="03FDC875" w14:textId="0E98AC29" w:rsidR="00160CA3" w:rsidRDefault="006E4CEE" w:rsidP="00170B53">
            <w:r>
              <w:t xml:space="preserve">3.2 </w:t>
            </w:r>
            <w:r w:rsidR="00160CA3" w:rsidRPr="00160CA3">
              <w:t>Zwiększenie aktywności mieszkańców AJ w sferze społecznej i edukacyjnej</w:t>
            </w:r>
          </w:p>
        </w:tc>
      </w:tr>
    </w:tbl>
    <w:p w14:paraId="28B76769" w14:textId="4A059E55" w:rsidR="005B703F" w:rsidRDefault="005B703F" w:rsidP="008A742E">
      <w:pPr>
        <w:jc w:val="both"/>
      </w:pPr>
    </w:p>
    <w:p w14:paraId="5930F5F1" w14:textId="371C8A80" w:rsidR="003F01BA" w:rsidRPr="00080260" w:rsidRDefault="00080260" w:rsidP="008A742E">
      <w:pPr>
        <w:jc w:val="both"/>
        <w:rPr>
          <w:b/>
          <w:bCs/>
        </w:rPr>
      </w:pPr>
      <w:r w:rsidRPr="00080260">
        <w:rPr>
          <w:b/>
          <w:bCs/>
        </w:rPr>
        <w:t>M</w:t>
      </w:r>
      <w:r w:rsidR="003F01BA" w:rsidRPr="00080260">
        <w:rPr>
          <w:b/>
          <w:bCs/>
        </w:rPr>
        <w:t>atryca celów ZIT AJ – FEDS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65"/>
        <w:gridCol w:w="2410"/>
        <w:gridCol w:w="2126"/>
        <w:gridCol w:w="1985"/>
        <w:gridCol w:w="5028"/>
      </w:tblGrid>
      <w:tr w:rsidR="00170B53" w:rsidRPr="00375E3D" w14:paraId="6FFEA531" w14:textId="41F89074" w:rsidTr="00375E3D">
        <w:trPr>
          <w:jc w:val="center"/>
        </w:trPr>
        <w:tc>
          <w:tcPr>
            <w:tcW w:w="4775" w:type="dxa"/>
            <w:gridSpan w:val="2"/>
            <w:shd w:val="clear" w:color="auto" w:fill="EDEDED" w:themeFill="accent3" w:themeFillTint="33"/>
            <w:vAlign w:val="center"/>
          </w:tcPr>
          <w:p w14:paraId="1DE186D7" w14:textId="42B53D7B" w:rsidR="00170B53" w:rsidRPr="00375E3D" w:rsidRDefault="00170B53" w:rsidP="00170B53">
            <w:pPr>
              <w:jc w:val="center"/>
              <w:rPr>
                <w:b/>
                <w:bCs/>
              </w:rPr>
            </w:pPr>
            <w:r w:rsidRPr="00375E3D">
              <w:rPr>
                <w:b/>
                <w:bCs/>
              </w:rPr>
              <w:t>ZIT AJ</w:t>
            </w:r>
          </w:p>
        </w:tc>
        <w:tc>
          <w:tcPr>
            <w:tcW w:w="2126" w:type="dxa"/>
            <w:vAlign w:val="center"/>
          </w:tcPr>
          <w:p w14:paraId="5D5FBEDE" w14:textId="32FEC4A9" w:rsidR="00170B53" w:rsidRPr="00375E3D" w:rsidRDefault="00170B53" w:rsidP="00170B53">
            <w:pPr>
              <w:jc w:val="center"/>
              <w:rPr>
                <w:b/>
                <w:bCs/>
              </w:rPr>
            </w:pPr>
            <w:r w:rsidRPr="00375E3D">
              <w:rPr>
                <w:b/>
                <w:bCs/>
              </w:rPr>
              <w:t>Alokacja ZIT AJ-FEDS</w:t>
            </w:r>
          </w:p>
        </w:tc>
        <w:tc>
          <w:tcPr>
            <w:tcW w:w="7013" w:type="dxa"/>
            <w:gridSpan w:val="2"/>
            <w:shd w:val="clear" w:color="auto" w:fill="DEEAF6" w:themeFill="accent1" w:themeFillTint="33"/>
            <w:vAlign w:val="center"/>
          </w:tcPr>
          <w:p w14:paraId="77CA9ABD" w14:textId="6B0552BB" w:rsidR="00170B53" w:rsidRPr="00375E3D" w:rsidRDefault="00170B53" w:rsidP="00170B53">
            <w:pPr>
              <w:jc w:val="center"/>
              <w:rPr>
                <w:b/>
                <w:bCs/>
              </w:rPr>
            </w:pPr>
            <w:r w:rsidRPr="00375E3D">
              <w:rPr>
                <w:b/>
                <w:bCs/>
              </w:rPr>
              <w:t>FEDS</w:t>
            </w:r>
          </w:p>
        </w:tc>
      </w:tr>
      <w:tr w:rsidR="00170B53" w14:paraId="040B1081" w14:textId="329F3461" w:rsidTr="00375E3D">
        <w:trPr>
          <w:jc w:val="center"/>
        </w:trPr>
        <w:tc>
          <w:tcPr>
            <w:tcW w:w="2365" w:type="dxa"/>
            <w:shd w:val="clear" w:color="auto" w:fill="EDEDED" w:themeFill="accent3" w:themeFillTint="33"/>
            <w:vAlign w:val="center"/>
          </w:tcPr>
          <w:p w14:paraId="2CCD7317" w14:textId="5FFB5199" w:rsidR="00170B53" w:rsidRPr="00160CA3" w:rsidRDefault="00170B53" w:rsidP="00170B53">
            <w:r w:rsidRPr="00160CA3">
              <w:t>Cel operacyjny</w:t>
            </w: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60C516DD" w14:textId="29768763" w:rsidR="00170B53" w:rsidRDefault="00170B53" w:rsidP="00170B53">
            <w:r>
              <w:t>Działanie</w:t>
            </w:r>
          </w:p>
        </w:tc>
        <w:tc>
          <w:tcPr>
            <w:tcW w:w="2126" w:type="dxa"/>
            <w:vAlign w:val="center"/>
          </w:tcPr>
          <w:p w14:paraId="1630D0CA" w14:textId="13333FA2" w:rsidR="00170B53" w:rsidRDefault="00170B53" w:rsidP="00170B53">
            <w:r>
              <w:t>Typ działań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7DE6EA39" w14:textId="39BFAC90" w:rsidR="00170B53" w:rsidRDefault="00170B53" w:rsidP="00170B53">
            <w:r>
              <w:t>Priorytet</w:t>
            </w:r>
          </w:p>
        </w:tc>
        <w:tc>
          <w:tcPr>
            <w:tcW w:w="5028" w:type="dxa"/>
            <w:shd w:val="clear" w:color="auto" w:fill="DEEAF6" w:themeFill="accent1" w:themeFillTint="33"/>
            <w:vAlign w:val="center"/>
          </w:tcPr>
          <w:p w14:paraId="20A9407C" w14:textId="2D8FBA32" w:rsidR="00170B53" w:rsidRDefault="00170B53" w:rsidP="00170B53">
            <w:r>
              <w:t>Cel szczegółowy FEDS</w:t>
            </w:r>
          </w:p>
        </w:tc>
      </w:tr>
      <w:tr w:rsidR="001E11D3" w14:paraId="65C3746D" w14:textId="181BA752" w:rsidTr="00375E3D">
        <w:trPr>
          <w:jc w:val="center"/>
        </w:trPr>
        <w:tc>
          <w:tcPr>
            <w:tcW w:w="2365" w:type="dxa"/>
            <w:shd w:val="clear" w:color="auto" w:fill="EDEDED" w:themeFill="accent3" w:themeFillTint="33"/>
            <w:vAlign w:val="center"/>
          </w:tcPr>
          <w:p w14:paraId="7FEB40FC" w14:textId="656119F3" w:rsidR="001E11D3" w:rsidRPr="00160CA3" w:rsidRDefault="001E11D3" w:rsidP="001E11D3">
            <w:r>
              <w:t xml:space="preserve">1. </w:t>
            </w:r>
            <w:r w:rsidRPr="00160CA3">
              <w:t>Rozwijanie zrównoważonej gospodarki AJ</w:t>
            </w: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7F2912CE" w14:textId="4F40939E" w:rsidR="001E11D3" w:rsidRDefault="001E11D3" w:rsidP="001E11D3">
            <w:r>
              <w:t xml:space="preserve">1.1 </w:t>
            </w:r>
            <w:r w:rsidRPr="00160CA3">
              <w:t>Wzmacnianie konkurencyjności gospodarki AJ</w:t>
            </w:r>
          </w:p>
        </w:tc>
        <w:tc>
          <w:tcPr>
            <w:tcW w:w="2126" w:type="dxa"/>
            <w:vAlign w:val="center"/>
          </w:tcPr>
          <w:p w14:paraId="03181398" w14:textId="0BBD2832" w:rsidR="001E11D3" w:rsidRPr="00160CA3" w:rsidRDefault="001E11D3" w:rsidP="001E11D3">
            <w:r w:rsidRPr="003F01BA">
              <w:t>Dostęp do edukacji - w zakresie szkół zawodowych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11774269" w14:textId="1674B231" w:rsidR="001E11D3" w:rsidRPr="00160CA3" w:rsidRDefault="001E11D3" w:rsidP="001E11D3">
            <w:r w:rsidRPr="0001637D">
              <w:rPr>
                <w:rFonts w:cstheme="minorHAnsi"/>
                <w:color w:val="000000"/>
                <w:spacing w:val="-1"/>
              </w:rPr>
              <w:t>8</w:t>
            </w:r>
            <w:r>
              <w:rPr>
                <w:rFonts w:cstheme="minorHAnsi"/>
                <w:color w:val="000000"/>
                <w:spacing w:val="-1"/>
              </w:rPr>
              <w:t>.</w:t>
            </w:r>
            <w:r w:rsidRPr="0001637D">
              <w:rPr>
                <w:rFonts w:cstheme="minorHAnsi"/>
                <w:color w:val="000000"/>
                <w:spacing w:val="-1"/>
              </w:rPr>
              <w:t xml:space="preserve"> Fundusze Europejskie dla edukacji na Dolnym Śląsku</w:t>
            </w:r>
          </w:p>
        </w:tc>
        <w:tc>
          <w:tcPr>
            <w:tcW w:w="5028" w:type="dxa"/>
            <w:shd w:val="clear" w:color="auto" w:fill="DEEAF6" w:themeFill="accent1" w:themeFillTint="33"/>
          </w:tcPr>
          <w:p w14:paraId="77EEB932" w14:textId="4AAF7807" w:rsidR="001E11D3" w:rsidRPr="00160CA3" w:rsidRDefault="001E11D3" w:rsidP="001E11D3">
            <w:r>
              <w:rPr>
                <w:rFonts w:cstheme="minorHAnsi"/>
                <w:color w:val="000000"/>
                <w:spacing w:val="-2"/>
              </w:rPr>
              <w:t>E</w:t>
            </w:r>
            <w:r w:rsidRPr="0001637D">
              <w:rPr>
                <w:rFonts w:cstheme="minorHAnsi"/>
                <w:color w:val="000000"/>
                <w:spacing w:val="-2"/>
              </w:rPr>
              <w:t xml:space="preserve">SO4.6. 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</w:t>
            </w:r>
            <w:r w:rsidRPr="0001637D">
              <w:rPr>
                <w:rFonts w:cstheme="minorHAnsi"/>
                <w:color w:val="000000"/>
                <w:spacing w:val="-2"/>
              </w:rPr>
              <w:lastRenderedPageBreak/>
              <w:t>dostępności dla osób z niepełnosprawnościami</w:t>
            </w:r>
            <w:r>
              <w:rPr>
                <w:rFonts w:cstheme="minorHAnsi"/>
                <w:color w:val="000000"/>
                <w:spacing w:val="-2"/>
              </w:rPr>
              <w:t>.</w:t>
            </w:r>
          </w:p>
        </w:tc>
      </w:tr>
      <w:tr w:rsidR="001E11D3" w14:paraId="5D2C4627" w14:textId="1C43AD26" w:rsidTr="00375E3D">
        <w:trPr>
          <w:trHeight w:val="540"/>
          <w:jc w:val="center"/>
        </w:trPr>
        <w:tc>
          <w:tcPr>
            <w:tcW w:w="2365" w:type="dxa"/>
            <w:vMerge w:val="restart"/>
            <w:shd w:val="clear" w:color="auto" w:fill="EDEDED" w:themeFill="accent3" w:themeFillTint="33"/>
            <w:vAlign w:val="center"/>
          </w:tcPr>
          <w:p w14:paraId="0B1626FB" w14:textId="39781CF0" w:rsidR="001E11D3" w:rsidRDefault="001E11D3" w:rsidP="001E11D3">
            <w:r>
              <w:lastRenderedPageBreak/>
              <w:t xml:space="preserve">2. </w:t>
            </w:r>
            <w:r w:rsidRPr="00160CA3">
              <w:t>Integracja obszaru AJ w sferze infrastruktury i środowiska</w:t>
            </w:r>
          </w:p>
        </w:tc>
        <w:tc>
          <w:tcPr>
            <w:tcW w:w="2410" w:type="dxa"/>
            <w:vMerge w:val="restart"/>
            <w:shd w:val="clear" w:color="auto" w:fill="EDEDED" w:themeFill="accent3" w:themeFillTint="33"/>
            <w:vAlign w:val="center"/>
          </w:tcPr>
          <w:p w14:paraId="6BE22181" w14:textId="4534C499" w:rsidR="001E11D3" w:rsidRDefault="001E11D3" w:rsidP="001E11D3">
            <w:r>
              <w:t xml:space="preserve">2.1 </w:t>
            </w:r>
            <w:r w:rsidRPr="00160CA3">
              <w:t>Racjonalizacja gospodarki komunalno-bytowej na obszarze AJ</w:t>
            </w:r>
          </w:p>
        </w:tc>
        <w:tc>
          <w:tcPr>
            <w:tcW w:w="2126" w:type="dxa"/>
            <w:vAlign w:val="center"/>
          </w:tcPr>
          <w:p w14:paraId="1C7676F2" w14:textId="593D8DFB" w:rsidR="001E11D3" w:rsidRPr="003F01BA" w:rsidRDefault="001E11D3" w:rsidP="001E11D3">
            <w:pPr>
              <w:rPr>
                <w:rFonts w:cstheme="minorHAnsi"/>
              </w:rPr>
            </w:pPr>
            <w:r w:rsidRPr="001F0B8B">
              <w:rPr>
                <w:rFonts w:cstheme="minorHAnsi"/>
              </w:rPr>
              <w:t xml:space="preserve">Efektywność energetyczna 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2CC8B083" w14:textId="067B987D" w:rsidR="001E11D3" w:rsidRPr="00014BB9" w:rsidRDefault="001E11D3" w:rsidP="001E11D3">
            <w:pPr>
              <w:rPr>
                <w:rFonts w:cstheme="minorHAnsi"/>
                <w:color w:val="000000"/>
                <w:spacing w:val="-1"/>
              </w:rPr>
            </w:pPr>
            <w:r w:rsidRPr="00014BB9">
              <w:rPr>
                <w:rFonts w:cstheme="minorHAnsi"/>
                <w:color w:val="000000"/>
                <w:spacing w:val="-1"/>
              </w:rPr>
              <w:t>2. Fundusze Europejskie na rzecz środowiska na Dolnym Śląsku</w:t>
            </w:r>
          </w:p>
        </w:tc>
        <w:tc>
          <w:tcPr>
            <w:tcW w:w="5028" w:type="dxa"/>
            <w:shd w:val="clear" w:color="auto" w:fill="DEEAF6" w:themeFill="accent1" w:themeFillTint="33"/>
          </w:tcPr>
          <w:p w14:paraId="1410D614" w14:textId="273B661A" w:rsidR="001E11D3" w:rsidRDefault="001E11D3" w:rsidP="001E11D3">
            <w:r w:rsidRPr="00014BB9">
              <w:rPr>
                <w:rFonts w:cstheme="minorHAnsi"/>
                <w:color w:val="000000"/>
                <w:spacing w:val="-1"/>
              </w:rPr>
              <w:t xml:space="preserve">RSO2.1. Wspieranie efektywności </w:t>
            </w:r>
            <w:r w:rsidRPr="00014BB9">
              <w:rPr>
                <w:rFonts w:cstheme="minorHAnsi"/>
                <w:color w:val="000000"/>
                <w:spacing w:val="-2"/>
              </w:rPr>
              <w:t>energetycznej i redukcji emisji gazów cieplarnianych</w:t>
            </w:r>
          </w:p>
          <w:p w14:paraId="6B56598D" w14:textId="2B165D95" w:rsidR="001E11D3" w:rsidRPr="00160CA3" w:rsidRDefault="001E11D3" w:rsidP="001E11D3"/>
        </w:tc>
      </w:tr>
      <w:tr w:rsidR="001E11D3" w14:paraId="181DBA9F" w14:textId="77777777" w:rsidTr="00375E3D">
        <w:trPr>
          <w:trHeight w:val="540"/>
          <w:jc w:val="center"/>
        </w:trPr>
        <w:tc>
          <w:tcPr>
            <w:tcW w:w="2365" w:type="dxa"/>
            <w:vMerge/>
            <w:shd w:val="clear" w:color="auto" w:fill="EDEDED" w:themeFill="accent3" w:themeFillTint="33"/>
            <w:vAlign w:val="center"/>
          </w:tcPr>
          <w:p w14:paraId="1FCA408F" w14:textId="77777777" w:rsidR="001E11D3" w:rsidRPr="00160CA3" w:rsidRDefault="001E11D3" w:rsidP="001E11D3"/>
        </w:tc>
        <w:tc>
          <w:tcPr>
            <w:tcW w:w="2410" w:type="dxa"/>
            <w:vMerge/>
            <w:shd w:val="clear" w:color="auto" w:fill="EDEDED" w:themeFill="accent3" w:themeFillTint="33"/>
            <w:vAlign w:val="center"/>
          </w:tcPr>
          <w:p w14:paraId="2D1B7EF3" w14:textId="77777777" w:rsidR="001E11D3" w:rsidRPr="00160CA3" w:rsidRDefault="001E11D3" w:rsidP="001E11D3"/>
        </w:tc>
        <w:tc>
          <w:tcPr>
            <w:tcW w:w="2126" w:type="dxa"/>
            <w:vAlign w:val="center"/>
          </w:tcPr>
          <w:p w14:paraId="12E1F151" w14:textId="13770D15" w:rsidR="001E11D3" w:rsidRPr="001F0B8B" w:rsidRDefault="001E11D3" w:rsidP="001E11D3">
            <w:pPr>
              <w:rPr>
                <w:rFonts w:cstheme="minorHAnsi"/>
              </w:rPr>
            </w:pPr>
            <w:r w:rsidRPr="001F0B8B">
              <w:rPr>
                <w:rFonts w:cstheme="minorHAnsi"/>
              </w:rPr>
              <w:t>Gospodarka-wodno-ściekowa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6BE4CA2C" w14:textId="2FC5036F" w:rsidR="001E11D3" w:rsidRPr="00FB3CD4" w:rsidRDefault="001E11D3" w:rsidP="001E11D3">
            <w:pPr>
              <w:rPr>
                <w:rFonts w:cstheme="minorHAnsi"/>
                <w:color w:val="000000"/>
                <w:spacing w:val="-2"/>
              </w:rPr>
            </w:pPr>
            <w:r w:rsidRPr="00014BB9">
              <w:rPr>
                <w:rFonts w:cstheme="minorHAnsi"/>
                <w:color w:val="000000"/>
                <w:spacing w:val="-1"/>
              </w:rPr>
              <w:t>2. Fundusze Europejskie na rzecz środowiska na Dolnym Śląsku</w:t>
            </w:r>
          </w:p>
        </w:tc>
        <w:tc>
          <w:tcPr>
            <w:tcW w:w="5028" w:type="dxa"/>
            <w:shd w:val="clear" w:color="auto" w:fill="DEEAF6" w:themeFill="accent1" w:themeFillTint="33"/>
          </w:tcPr>
          <w:p w14:paraId="00F37D62" w14:textId="2A286CDB" w:rsidR="001E11D3" w:rsidRDefault="001E11D3" w:rsidP="001E11D3">
            <w:r w:rsidRPr="00FB3CD4">
              <w:rPr>
                <w:rFonts w:cstheme="minorHAnsi"/>
                <w:color w:val="000000"/>
                <w:spacing w:val="-2"/>
              </w:rPr>
              <w:t xml:space="preserve">RSO2.5. Wspieranie dostępu do wody </w:t>
            </w:r>
            <w:r w:rsidRPr="00FB3CD4">
              <w:rPr>
                <w:rFonts w:cstheme="minorHAnsi"/>
                <w:color w:val="000000"/>
                <w:spacing w:val="-3"/>
              </w:rPr>
              <w:t>oraz zrównoważonej gospodarki wodnej</w:t>
            </w:r>
          </w:p>
        </w:tc>
      </w:tr>
      <w:tr w:rsidR="001E11D3" w14:paraId="4B4261E8" w14:textId="6AB672C0" w:rsidTr="00375E3D">
        <w:trPr>
          <w:jc w:val="center"/>
        </w:trPr>
        <w:tc>
          <w:tcPr>
            <w:tcW w:w="2365" w:type="dxa"/>
            <w:vMerge/>
            <w:shd w:val="clear" w:color="auto" w:fill="EDEDED" w:themeFill="accent3" w:themeFillTint="33"/>
            <w:vAlign w:val="center"/>
          </w:tcPr>
          <w:p w14:paraId="482AC49B" w14:textId="77777777" w:rsidR="001E11D3" w:rsidRDefault="001E11D3" w:rsidP="001E11D3"/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2BC54DB2" w14:textId="7FB4FDEC" w:rsidR="001E11D3" w:rsidRDefault="001E11D3" w:rsidP="001E11D3">
            <w:r>
              <w:t xml:space="preserve">2.2 </w:t>
            </w:r>
            <w:r w:rsidRPr="00160CA3">
              <w:t>Zapewnienie spójnego, zrównoważonego systemu komunikacyjnego AJ</w:t>
            </w:r>
          </w:p>
        </w:tc>
        <w:tc>
          <w:tcPr>
            <w:tcW w:w="2126" w:type="dxa"/>
            <w:vAlign w:val="center"/>
          </w:tcPr>
          <w:p w14:paraId="18515345" w14:textId="3B1BE6CE" w:rsidR="001E11D3" w:rsidRPr="00160CA3" w:rsidRDefault="001E11D3" w:rsidP="001E11D3">
            <w:r w:rsidRPr="001F0B8B">
              <w:rPr>
                <w:rFonts w:cstheme="minorHAnsi"/>
              </w:rPr>
              <w:t>Mobilność miejska i aglomeracyjna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2F39389A" w14:textId="64DF4698" w:rsidR="001E11D3" w:rsidRPr="00160CA3" w:rsidRDefault="001E11D3" w:rsidP="001E11D3">
            <w:r w:rsidRPr="00251595">
              <w:rPr>
                <w:rFonts w:cstheme="minorHAnsi"/>
                <w:color w:val="000000"/>
                <w:spacing w:val="-1"/>
              </w:rPr>
              <w:t>2.</w:t>
            </w:r>
            <w:r>
              <w:rPr>
                <w:rFonts w:cstheme="minorHAnsi"/>
                <w:color w:val="000000"/>
                <w:spacing w:val="-1"/>
              </w:rPr>
              <w:t xml:space="preserve"> </w:t>
            </w:r>
            <w:r w:rsidRPr="00251595">
              <w:rPr>
                <w:rFonts w:cstheme="minorHAnsi"/>
                <w:color w:val="000000"/>
                <w:spacing w:val="-1"/>
              </w:rPr>
              <w:t xml:space="preserve">Fundusze Europejskie na rzecz </w:t>
            </w:r>
            <w:r w:rsidRPr="00251595">
              <w:rPr>
                <w:rFonts w:cstheme="minorHAnsi"/>
                <w:color w:val="000000"/>
                <w:spacing w:val="-2"/>
              </w:rPr>
              <w:t xml:space="preserve">środowiska na Dolnym Śląsku; </w:t>
            </w:r>
          </w:p>
        </w:tc>
        <w:tc>
          <w:tcPr>
            <w:tcW w:w="5028" w:type="dxa"/>
            <w:shd w:val="clear" w:color="auto" w:fill="DEEAF6" w:themeFill="accent1" w:themeFillTint="33"/>
          </w:tcPr>
          <w:p w14:paraId="745D2BC1" w14:textId="4B7F97BD" w:rsidR="001E11D3" w:rsidRPr="00160CA3" w:rsidRDefault="001E11D3" w:rsidP="001E11D3">
            <w:r w:rsidRPr="00BA4740">
              <w:rPr>
                <w:rFonts w:cstheme="minorHAnsi"/>
                <w:color w:val="000000"/>
                <w:spacing w:val="-2"/>
              </w:rPr>
              <w:t>RSO2.8. Wspieranie zrównoważonej multimodalnej mobilności miejskiej jako elementu transformacji w kierunku gospodarki zeroemisyjnej</w:t>
            </w:r>
          </w:p>
        </w:tc>
      </w:tr>
      <w:tr w:rsidR="001E11D3" w14:paraId="615EFF42" w14:textId="35647C8E" w:rsidTr="00375E3D">
        <w:trPr>
          <w:jc w:val="center"/>
        </w:trPr>
        <w:tc>
          <w:tcPr>
            <w:tcW w:w="2365" w:type="dxa"/>
            <w:vMerge/>
            <w:shd w:val="clear" w:color="auto" w:fill="EDEDED" w:themeFill="accent3" w:themeFillTint="33"/>
            <w:vAlign w:val="center"/>
          </w:tcPr>
          <w:p w14:paraId="04C6835A" w14:textId="77777777" w:rsidR="001E11D3" w:rsidRDefault="001E11D3" w:rsidP="001E11D3"/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4EA9C107" w14:textId="1EBEB556" w:rsidR="001E11D3" w:rsidRDefault="001E11D3" w:rsidP="001E11D3">
            <w:r>
              <w:t xml:space="preserve">2.3 </w:t>
            </w:r>
            <w:r w:rsidRPr="00160CA3">
              <w:t>Poprawa oddziaływania AJ na środowisko i zwiększenie odporności AJ na skutki zmian klimatycznych</w:t>
            </w:r>
          </w:p>
        </w:tc>
        <w:tc>
          <w:tcPr>
            <w:tcW w:w="2126" w:type="dxa"/>
            <w:vAlign w:val="center"/>
          </w:tcPr>
          <w:p w14:paraId="702E2FDC" w14:textId="33F17731" w:rsidR="001E11D3" w:rsidRPr="00160CA3" w:rsidRDefault="001E11D3" w:rsidP="001E11D3">
            <w:r w:rsidRPr="001F0B8B">
              <w:rPr>
                <w:rFonts w:cstheme="minorHAnsi"/>
              </w:rPr>
              <w:t>Ochrona przyrody i klimatu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66072910" w14:textId="14670F47" w:rsidR="001E11D3" w:rsidRDefault="001E11D3" w:rsidP="001E11D3">
            <w:pPr>
              <w:rPr>
                <w:rFonts w:cstheme="minorHAnsi"/>
              </w:rPr>
            </w:pPr>
            <w:r w:rsidRPr="00251595">
              <w:rPr>
                <w:rFonts w:cstheme="minorHAnsi"/>
                <w:color w:val="000000"/>
                <w:spacing w:val="-1"/>
              </w:rPr>
              <w:t xml:space="preserve">2. Fundusze Europejskie na rzecz </w:t>
            </w:r>
            <w:r w:rsidRPr="00251595">
              <w:rPr>
                <w:rFonts w:cstheme="minorHAnsi"/>
                <w:color w:val="000000"/>
                <w:spacing w:val="-2"/>
              </w:rPr>
              <w:t xml:space="preserve">środowiska na Dolnym Śląsku; </w:t>
            </w:r>
          </w:p>
        </w:tc>
        <w:tc>
          <w:tcPr>
            <w:tcW w:w="5028" w:type="dxa"/>
            <w:shd w:val="clear" w:color="auto" w:fill="DEEAF6" w:themeFill="accent1" w:themeFillTint="33"/>
          </w:tcPr>
          <w:p w14:paraId="6B0B2DB9" w14:textId="50C1C4A6" w:rsidR="001E11D3" w:rsidRPr="00160CA3" w:rsidRDefault="001E11D3" w:rsidP="001E11D3">
            <w:r w:rsidRPr="00251595">
              <w:rPr>
                <w:rFonts w:cstheme="minorHAnsi"/>
                <w:color w:val="000000"/>
                <w:spacing w:val="-2"/>
              </w:rPr>
              <w:t>RSO2.7. Wzmacnianie ochrony i zachowania przyrody, różnorodności biologicznej oraz zielonej infrastruktury, w tym na obszarach miejskich, oraz ograniczanie wszelkich rodzajów zanieczyszczenia</w:t>
            </w:r>
          </w:p>
        </w:tc>
      </w:tr>
      <w:tr w:rsidR="001E11D3" w14:paraId="39F43A69" w14:textId="26E5FFC1" w:rsidTr="00375E3D">
        <w:trPr>
          <w:jc w:val="center"/>
        </w:trPr>
        <w:tc>
          <w:tcPr>
            <w:tcW w:w="2365" w:type="dxa"/>
            <w:vMerge w:val="restart"/>
            <w:shd w:val="clear" w:color="auto" w:fill="EDEDED" w:themeFill="accent3" w:themeFillTint="33"/>
            <w:vAlign w:val="center"/>
          </w:tcPr>
          <w:p w14:paraId="2DEACED6" w14:textId="38F525EA" w:rsidR="001E11D3" w:rsidRDefault="001E11D3" w:rsidP="001E11D3">
            <w:r>
              <w:t xml:space="preserve">3. </w:t>
            </w:r>
            <w:r w:rsidRPr="00160CA3">
              <w:t>Wzmocnienie potencjału społecznego, turystycznego, przyrodniczego i kulturowego AJ</w:t>
            </w: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240DA15D" w14:textId="55633947" w:rsidR="001E11D3" w:rsidRDefault="001E11D3" w:rsidP="001E11D3">
            <w:r>
              <w:t xml:space="preserve">3.1 </w:t>
            </w:r>
            <w:r w:rsidRPr="00160CA3">
              <w:t>Zwiększenie atrakcyjności AJ jako miejsca zamieszkania, pracy i wypoczynku</w:t>
            </w:r>
          </w:p>
        </w:tc>
        <w:tc>
          <w:tcPr>
            <w:tcW w:w="2126" w:type="dxa"/>
            <w:vAlign w:val="center"/>
          </w:tcPr>
          <w:p w14:paraId="099969C0" w14:textId="583ABC97" w:rsidR="001E11D3" w:rsidRPr="00160CA3" w:rsidRDefault="001E11D3" w:rsidP="001E11D3">
            <w:r w:rsidRPr="001F0B8B">
              <w:rPr>
                <w:rFonts w:cstheme="minorHAnsi"/>
              </w:rPr>
              <w:t>Zrównoważony rozwój terytorialny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2F91C4F8" w14:textId="4DE41342" w:rsidR="001E11D3" w:rsidRPr="00160CA3" w:rsidRDefault="001E11D3" w:rsidP="001E11D3">
            <w:r w:rsidRPr="009F02CA">
              <w:rPr>
                <w:rFonts w:cstheme="minorHAnsi"/>
                <w:color w:val="000000"/>
                <w:spacing w:val="-1"/>
              </w:rPr>
              <w:t>6. Fundusze Europejskie bliżej mieszkańców Dolnego Śląska</w:t>
            </w:r>
          </w:p>
        </w:tc>
        <w:tc>
          <w:tcPr>
            <w:tcW w:w="5028" w:type="dxa"/>
            <w:shd w:val="clear" w:color="auto" w:fill="DEEAF6" w:themeFill="accent1" w:themeFillTint="33"/>
          </w:tcPr>
          <w:p w14:paraId="6091582B" w14:textId="41C3B3CD" w:rsidR="001E11D3" w:rsidRPr="00160CA3" w:rsidRDefault="001E11D3" w:rsidP="001E11D3">
            <w:r w:rsidRPr="009F02CA">
              <w:rPr>
                <w:rFonts w:cstheme="minorHAnsi"/>
                <w:color w:val="000000"/>
                <w:spacing w:val="-2"/>
              </w:rPr>
              <w:t>RSO5.1  Wspieranie zintegrowanego i sprzyjającego włączeniu społecznemu rozwoju społecznego, gospodarczego i środowiskowego, kultury, dziedzictwa naturalnego, zrównoważonej turystyki i bezpieczeństwa na obszarach miejskich</w:t>
            </w:r>
          </w:p>
        </w:tc>
      </w:tr>
      <w:tr w:rsidR="001E11D3" w14:paraId="24C3362E" w14:textId="42F04748" w:rsidTr="00375E3D">
        <w:trPr>
          <w:trHeight w:val="402"/>
          <w:jc w:val="center"/>
        </w:trPr>
        <w:tc>
          <w:tcPr>
            <w:tcW w:w="2365" w:type="dxa"/>
            <w:vMerge/>
            <w:shd w:val="clear" w:color="auto" w:fill="EDEDED" w:themeFill="accent3" w:themeFillTint="33"/>
            <w:vAlign w:val="center"/>
          </w:tcPr>
          <w:p w14:paraId="494EB452" w14:textId="77777777" w:rsidR="001E11D3" w:rsidRDefault="001E11D3" w:rsidP="001E11D3"/>
        </w:tc>
        <w:tc>
          <w:tcPr>
            <w:tcW w:w="2410" w:type="dxa"/>
            <w:vMerge w:val="restart"/>
            <w:shd w:val="clear" w:color="auto" w:fill="EDEDED" w:themeFill="accent3" w:themeFillTint="33"/>
            <w:vAlign w:val="center"/>
          </w:tcPr>
          <w:p w14:paraId="6B688BAC" w14:textId="7EB04F36" w:rsidR="001E11D3" w:rsidRDefault="001E11D3" w:rsidP="001E11D3">
            <w:r>
              <w:t xml:space="preserve">3.2 </w:t>
            </w:r>
            <w:r w:rsidRPr="00160CA3">
              <w:t>Zwiększenie</w:t>
            </w:r>
            <w:r>
              <w:t xml:space="preserve"> </w:t>
            </w:r>
            <w:r w:rsidRPr="00160CA3">
              <w:t>aktywności mieszkańców AJ w sferze społecznej i edukacyjnej</w:t>
            </w:r>
          </w:p>
        </w:tc>
        <w:tc>
          <w:tcPr>
            <w:tcW w:w="2126" w:type="dxa"/>
            <w:vAlign w:val="center"/>
          </w:tcPr>
          <w:p w14:paraId="6AC674A2" w14:textId="77777777" w:rsidR="001E11D3" w:rsidRPr="003F01BA" w:rsidRDefault="001E11D3" w:rsidP="001E11D3">
            <w:pPr>
              <w:rPr>
                <w:rFonts w:cstheme="minorHAnsi"/>
                <w:spacing w:val="-6"/>
              </w:rPr>
            </w:pPr>
            <w:r w:rsidRPr="003F01BA">
              <w:rPr>
                <w:rFonts w:cstheme="minorHAnsi"/>
                <w:spacing w:val="-9"/>
              </w:rPr>
              <w:t xml:space="preserve">Dostęp do edukacji - w zakresie </w:t>
            </w:r>
            <w:r w:rsidRPr="003F01BA">
              <w:rPr>
                <w:rFonts w:cstheme="minorHAnsi"/>
                <w:spacing w:val="-6"/>
              </w:rPr>
              <w:t>przedszkoli</w:t>
            </w:r>
          </w:p>
          <w:p w14:paraId="470EA678" w14:textId="5A756DD3" w:rsidR="001E11D3" w:rsidRPr="00160CA3" w:rsidRDefault="001E11D3" w:rsidP="001E11D3"/>
        </w:tc>
        <w:tc>
          <w:tcPr>
            <w:tcW w:w="1985" w:type="dxa"/>
            <w:shd w:val="clear" w:color="auto" w:fill="DEEAF6" w:themeFill="accent1" w:themeFillTint="33"/>
          </w:tcPr>
          <w:p w14:paraId="1B2E466C" w14:textId="1BD8A6A2" w:rsidR="001E11D3" w:rsidRPr="00160CA3" w:rsidRDefault="001E11D3" w:rsidP="001E11D3">
            <w:r w:rsidRPr="0001637D">
              <w:rPr>
                <w:rFonts w:cstheme="minorHAnsi"/>
                <w:color w:val="000000"/>
                <w:spacing w:val="-1"/>
              </w:rPr>
              <w:t>8</w:t>
            </w:r>
            <w:r>
              <w:rPr>
                <w:rFonts w:cstheme="minorHAnsi"/>
                <w:color w:val="000000"/>
                <w:spacing w:val="-1"/>
              </w:rPr>
              <w:t>.</w:t>
            </w:r>
            <w:r w:rsidRPr="0001637D">
              <w:rPr>
                <w:rFonts w:cstheme="minorHAnsi"/>
                <w:color w:val="000000"/>
                <w:spacing w:val="-1"/>
              </w:rPr>
              <w:t xml:space="preserve"> Fundusze Europejskie dla edukacji na Dolnym Śląsku</w:t>
            </w:r>
          </w:p>
        </w:tc>
        <w:tc>
          <w:tcPr>
            <w:tcW w:w="5028" w:type="dxa"/>
            <w:shd w:val="clear" w:color="auto" w:fill="DEEAF6" w:themeFill="accent1" w:themeFillTint="33"/>
          </w:tcPr>
          <w:p w14:paraId="16EB70F2" w14:textId="0A0BCCD0" w:rsidR="001E11D3" w:rsidRPr="00160CA3" w:rsidRDefault="001E11D3" w:rsidP="001E11D3">
            <w:r>
              <w:rPr>
                <w:rFonts w:cstheme="minorHAnsi"/>
                <w:color w:val="000000"/>
                <w:spacing w:val="-2"/>
              </w:rPr>
              <w:t>E</w:t>
            </w:r>
            <w:r w:rsidRPr="0001637D">
              <w:rPr>
                <w:rFonts w:cstheme="minorHAnsi"/>
                <w:color w:val="000000"/>
                <w:spacing w:val="-2"/>
              </w:rPr>
              <w:t xml:space="preserve">SO4.6. Wspieranie równego dostępu do dobrej jakości, włączającego kształcenia i szkolenia oraz możliwości ich ukończenia, w szczególności w odniesieniu do grup w niekorzystnej sytuacji, od wczesnej edukacji i opieki nad dzieckiem przez ogólne i </w:t>
            </w:r>
            <w:r w:rsidRPr="0001637D">
              <w:rPr>
                <w:rFonts w:cstheme="minorHAnsi"/>
                <w:color w:val="000000"/>
                <w:spacing w:val="-2"/>
              </w:rPr>
              <w:lastRenderedPageBreak/>
              <w:t>zawodowe kształcenie i szkolenie, po szkolnictwo wyższe, a także kształcenie i uczenie się dorosłych, w tym ułatwianie mobilności edukacyjnej dla wszystkich i dostępności dla osób z niepełnosprawnościami</w:t>
            </w:r>
            <w:r>
              <w:rPr>
                <w:rFonts w:cstheme="minorHAnsi"/>
                <w:color w:val="000000"/>
                <w:spacing w:val="-2"/>
              </w:rPr>
              <w:t>.</w:t>
            </w:r>
          </w:p>
        </w:tc>
      </w:tr>
      <w:tr w:rsidR="001E11D3" w14:paraId="495A74FF" w14:textId="77777777" w:rsidTr="00375E3D">
        <w:trPr>
          <w:trHeight w:val="402"/>
          <w:jc w:val="center"/>
        </w:trPr>
        <w:tc>
          <w:tcPr>
            <w:tcW w:w="2365" w:type="dxa"/>
            <w:vMerge/>
            <w:shd w:val="clear" w:color="auto" w:fill="EDEDED" w:themeFill="accent3" w:themeFillTint="33"/>
            <w:vAlign w:val="center"/>
          </w:tcPr>
          <w:p w14:paraId="11253F61" w14:textId="77777777" w:rsidR="001E11D3" w:rsidRDefault="001E11D3" w:rsidP="001E11D3"/>
        </w:tc>
        <w:tc>
          <w:tcPr>
            <w:tcW w:w="2410" w:type="dxa"/>
            <w:vMerge/>
            <w:shd w:val="clear" w:color="auto" w:fill="EDEDED" w:themeFill="accent3" w:themeFillTint="33"/>
            <w:vAlign w:val="center"/>
          </w:tcPr>
          <w:p w14:paraId="5CFD1AD8" w14:textId="77777777" w:rsidR="001E11D3" w:rsidRPr="00160CA3" w:rsidRDefault="001E11D3" w:rsidP="001E11D3"/>
        </w:tc>
        <w:tc>
          <w:tcPr>
            <w:tcW w:w="2126" w:type="dxa"/>
            <w:vAlign w:val="center"/>
          </w:tcPr>
          <w:p w14:paraId="2631FDA4" w14:textId="77777777" w:rsidR="001E11D3" w:rsidRDefault="001E11D3" w:rsidP="001E11D3">
            <w:pPr>
              <w:rPr>
                <w:rFonts w:cstheme="minorHAnsi"/>
                <w:spacing w:val="-6"/>
              </w:rPr>
            </w:pPr>
          </w:p>
          <w:p w14:paraId="66DC39CB" w14:textId="77777777" w:rsidR="001E11D3" w:rsidRPr="003F01BA" w:rsidRDefault="001E11D3" w:rsidP="001E11D3">
            <w:r w:rsidRPr="003F01BA">
              <w:t>Usługi społeczne</w:t>
            </w:r>
          </w:p>
          <w:p w14:paraId="74FBA98E" w14:textId="77777777" w:rsidR="001E11D3" w:rsidRPr="003F01BA" w:rsidRDefault="001E11D3" w:rsidP="001E11D3">
            <w:pPr>
              <w:rPr>
                <w:rFonts w:cstheme="minorHAnsi"/>
                <w:spacing w:val="-9"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14:paraId="7B826D46" w14:textId="14209183" w:rsidR="001E11D3" w:rsidRPr="00160CA3" w:rsidRDefault="001E11D3" w:rsidP="001E11D3">
            <w:r w:rsidRPr="0001637D">
              <w:rPr>
                <w:rFonts w:cstheme="minorHAnsi"/>
                <w:color w:val="000000"/>
                <w:spacing w:val="-1"/>
              </w:rPr>
              <w:t>7</w:t>
            </w:r>
            <w:r>
              <w:rPr>
                <w:rFonts w:cstheme="minorHAnsi"/>
                <w:color w:val="000000"/>
                <w:spacing w:val="-1"/>
              </w:rPr>
              <w:t>.</w:t>
            </w:r>
            <w:r w:rsidRPr="0001637D">
              <w:rPr>
                <w:rFonts w:cstheme="minorHAnsi"/>
                <w:color w:val="000000"/>
                <w:spacing w:val="-1"/>
              </w:rPr>
              <w:t xml:space="preserve"> Fundusze Europejskie na rzecz rynku pracy i włączenia społecznego na Dolnym Śląsku</w:t>
            </w:r>
          </w:p>
        </w:tc>
        <w:tc>
          <w:tcPr>
            <w:tcW w:w="5028" w:type="dxa"/>
            <w:shd w:val="clear" w:color="auto" w:fill="DEEAF6" w:themeFill="accent1" w:themeFillTint="33"/>
          </w:tcPr>
          <w:p w14:paraId="75A4ABA9" w14:textId="4A0B17D9" w:rsidR="001E11D3" w:rsidRPr="00160CA3" w:rsidRDefault="001E11D3" w:rsidP="001E11D3">
            <w:r w:rsidRPr="0001637D">
              <w:rPr>
                <w:rFonts w:cstheme="minorHAnsi"/>
                <w:color w:val="000000"/>
                <w:spacing w:val="-2"/>
              </w:rPr>
              <w:t>ESO4.11. Zwiększanie równego i szybkiego dostępu do dobrej jakości, trwałych i przystępnych cenowo usług, w tym usług,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</w:t>
            </w:r>
            <w:r w:rsidRPr="0001637D">
              <w:rPr>
                <w:rFonts w:cstheme="minorHAnsi"/>
                <w:color w:val="000000"/>
                <w:spacing w:val="-3"/>
              </w:rPr>
              <w:t>.</w:t>
            </w:r>
          </w:p>
        </w:tc>
      </w:tr>
    </w:tbl>
    <w:p w14:paraId="7FE5E894" w14:textId="77777777" w:rsidR="003F01BA" w:rsidRDefault="003F01BA" w:rsidP="008A742E">
      <w:pPr>
        <w:jc w:val="both"/>
      </w:pPr>
    </w:p>
    <w:sectPr w:rsidR="003F01BA" w:rsidSect="00A51262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E0BC0" w14:textId="77777777" w:rsidR="00BA16F3" w:rsidRDefault="00BA16F3" w:rsidP="00F25251">
      <w:pPr>
        <w:spacing w:after="0" w:line="240" w:lineRule="auto"/>
      </w:pPr>
      <w:r>
        <w:separator/>
      </w:r>
    </w:p>
  </w:endnote>
  <w:endnote w:type="continuationSeparator" w:id="0">
    <w:p w14:paraId="7D4E6778" w14:textId="77777777" w:rsidR="00BA16F3" w:rsidRDefault="00BA16F3" w:rsidP="00F2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5347361"/>
      <w:docPartObj>
        <w:docPartGallery w:val="Page Numbers (Bottom of Page)"/>
        <w:docPartUnique/>
      </w:docPartObj>
    </w:sdtPr>
    <w:sdtEndPr/>
    <w:sdtContent>
      <w:p w14:paraId="5E2AFBD0" w14:textId="5DB21670" w:rsidR="00E034A7" w:rsidRDefault="002D5C49" w:rsidP="002D5C49">
        <w:pPr>
          <w:pStyle w:val="Stopka"/>
          <w:jc w:val="center"/>
        </w:pPr>
        <w:r>
          <w:rPr>
            <w:noProof/>
          </w:rPr>
          <w:drawing>
            <wp:inline distT="0" distB="0" distL="0" distR="0" wp14:anchorId="1413BB47" wp14:editId="54045E8B">
              <wp:extent cx="5655945" cy="789305"/>
              <wp:effectExtent l="0" t="0" r="1905" b="0"/>
              <wp:docPr id="8" name="Obraz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Obraz 8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55945" cy="7893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E034A7">
          <w:fldChar w:fldCharType="begin"/>
        </w:r>
        <w:r w:rsidR="00E034A7">
          <w:instrText>PAGE   \* MERGEFORMAT</w:instrText>
        </w:r>
        <w:r w:rsidR="00E034A7">
          <w:fldChar w:fldCharType="separate"/>
        </w:r>
        <w:r w:rsidR="00E034A7">
          <w:t>2</w:t>
        </w:r>
        <w:r w:rsidR="00E034A7">
          <w:fldChar w:fldCharType="end"/>
        </w:r>
      </w:p>
    </w:sdtContent>
  </w:sdt>
  <w:p w14:paraId="2362D7E3" w14:textId="77777777" w:rsidR="00E034A7" w:rsidRDefault="00E034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B2544" w14:textId="77777777" w:rsidR="00BA16F3" w:rsidRDefault="00BA16F3" w:rsidP="00F25251">
      <w:pPr>
        <w:spacing w:after="0" w:line="240" w:lineRule="auto"/>
      </w:pPr>
      <w:r>
        <w:separator/>
      </w:r>
    </w:p>
  </w:footnote>
  <w:footnote w:type="continuationSeparator" w:id="0">
    <w:p w14:paraId="166087CF" w14:textId="77777777" w:rsidR="00BA16F3" w:rsidRDefault="00BA16F3" w:rsidP="00F25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0ADDF1"/>
    <w:multiLevelType w:val="hybridMultilevel"/>
    <w:tmpl w:val="827BFA91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F0273"/>
    <w:multiLevelType w:val="hybridMultilevel"/>
    <w:tmpl w:val="2A14A8F4"/>
    <w:lvl w:ilvl="0" w:tplc="320AE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A83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D00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E63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46A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C00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ECB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D64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C2E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362CF0"/>
    <w:multiLevelType w:val="hybridMultilevel"/>
    <w:tmpl w:val="7BD8A314"/>
    <w:lvl w:ilvl="0" w:tplc="AEAEF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5C7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A0B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703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3CD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8CA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84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982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BC4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7840DE2"/>
    <w:multiLevelType w:val="hybridMultilevel"/>
    <w:tmpl w:val="6DC8FBAE"/>
    <w:lvl w:ilvl="0" w:tplc="C9D0E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048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0B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584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B87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4D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7AC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2AE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384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DA6DFC"/>
    <w:multiLevelType w:val="hybridMultilevel"/>
    <w:tmpl w:val="584825CE"/>
    <w:lvl w:ilvl="0" w:tplc="B3FA2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666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68F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866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AC2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ECC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94B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BAB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FE9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5E2E20"/>
    <w:multiLevelType w:val="hybridMultilevel"/>
    <w:tmpl w:val="5C2430A8"/>
    <w:lvl w:ilvl="0" w:tplc="256CE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58F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48F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FA8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023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82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8E2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8CA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F24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EB27789"/>
    <w:multiLevelType w:val="hybridMultilevel"/>
    <w:tmpl w:val="498C001C"/>
    <w:lvl w:ilvl="0" w:tplc="8C08A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1AD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E46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98D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BCE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566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FC1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FA6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BE8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643A99"/>
    <w:multiLevelType w:val="hybridMultilevel"/>
    <w:tmpl w:val="813A078C"/>
    <w:lvl w:ilvl="0" w:tplc="FEACD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FAE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34D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6E3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E44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30A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84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688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8CF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A6C4FDF"/>
    <w:multiLevelType w:val="hybridMultilevel"/>
    <w:tmpl w:val="A9C0DB48"/>
    <w:lvl w:ilvl="0" w:tplc="F0D6E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AC9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961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360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E6E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7A6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FC5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3EF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D49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4ED60A3"/>
    <w:multiLevelType w:val="hybridMultilevel"/>
    <w:tmpl w:val="4A700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F6031"/>
    <w:multiLevelType w:val="hybridMultilevel"/>
    <w:tmpl w:val="FEB86886"/>
    <w:lvl w:ilvl="0" w:tplc="714CF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0245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0C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40F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DE2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DCE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925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C0B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27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BE105D2"/>
    <w:multiLevelType w:val="hybridMultilevel"/>
    <w:tmpl w:val="F0BCF6B8"/>
    <w:lvl w:ilvl="0" w:tplc="8AE87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227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96D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FC4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385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A26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587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F81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926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B166E3B"/>
    <w:multiLevelType w:val="hybridMultilevel"/>
    <w:tmpl w:val="5B66C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566BE"/>
    <w:multiLevelType w:val="hybridMultilevel"/>
    <w:tmpl w:val="8B6AC4CA"/>
    <w:lvl w:ilvl="0" w:tplc="14881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D62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368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70B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9A9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9AD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4AA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7A7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FED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610747C"/>
    <w:multiLevelType w:val="hybridMultilevel"/>
    <w:tmpl w:val="FAD8BE16"/>
    <w:lvl w:ilvl="0" w:tplc="0212A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30B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48C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B2C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8A5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0A6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2AE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CCC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6E7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62463A9"/>
    <w:multiLevelType w:val="hybridMultilevel"/>
    <w:tmpl w:val="126AB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775DB"/>
    <w:multiLevelType w:val="hybridMultilevel"/>
    <w:tmpl w:val="4230B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70CE4"/>
    <w:multiLevelType w:val="hybridMultilevel"/>
    <w:tmpl w:val="5E5EA4F2"/>
    <w:lvl w:ilvl="0" w:tplc="6C8EE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489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A03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825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ECB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7A3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0CB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0C4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FA9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88921A8"/>
    <w:multiLevelType w:val="hybridMultilevel"/>
    <w:tmpl w:val="D9507FD8"/>
    <w:lvl w:ilvl="0" w:tplc="F01AD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0CD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B8E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44A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584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45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B0D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EC9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C04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20168D3"/>
    <w:multiLevelType w:val="hybridMultilevel"/>
    <w:tmpl w:val="66FC6798"/>
    <w:lvl w:ilvl="0" w:tplc="9B94F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309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CC6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7C6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02B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041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4C3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7EE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4A7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E2D62B2"/>
    <w:multiLevelType w:val="multilevel"/>
    <w:tmpl w:val="3B5CA3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 w16cid:durableId="398286925">
    <w:abstractNumId w:val="10"/>
  </w:num>
  <w:num w:numId="2" w16cid:durableId="690838165">
    <w:abstractNumId w:val="6"/>
  </w:num>
  <w:num w:numId="3" w16cid:durableId="755128486">
    <w:abstractNumId w:val="3"/>
  </w:num>
  <w:num w:numId="4" w16cid:durableId="470027539">
    <w:abstractNumId w:val="13"/>
  </w:num>
  <w:num w:numId="5" w16cid:durableId="1300693820">
    <w:abstractNumId w:val="19"/>
  </w:num>
  <w:num w:numId="6" w16cid:durableId="1311180396">
    <w:abstractNumId w:val="5"/>
  </w:num>
  <w:num w:numId="7" w16cid:durableId="1319379222">
    <w:abstractNumId w:val="4"/>
  </w:num>
  <w:num w:numId="8" w16cid:durableId="277105916">
    <w:abstractNumId w:val="2"/>
  </w:num>
  <w:num w:numId="9" w16cid:durableId="511724400">
    <w:abstractNumId w:val="18"/>
  </w:num>
  <w:num w:numId="10" w16cid:durableId="40523321">
    <w:abstractNumId w:val="7"/>
  </w:num>
  <w:num w:numId="11" w16cid:durableId="1636988259">
    <w:abstractNumId w:val="1"/>
  </w:num>
  <w:num w:numId="12" w16cid:durableId="1709330826">
    <w:abstractNumId w:val="8"/>
  </w:num>
  <w:num w:numId="13" w16cid:durableId="955450891">
    <w:abstractNumId w:val="11"/>
  </w:num>
  <w:num w:numId="14" w16cid:durableId="155531932">
    <w:abstractNumId w:val="17"/>
  </w:num>
  <w:num w:numId="15" w16cid:durableId="1691107719">
    <w:abstractNumId w:val="0"/>
  </w:num>
  <w:num w:numId="16" w16cid:durableId="985552565">
    <w:abstractNumId w:val="20"/>
  </w:num>
  <w:num w:numId="17" w16cid:durableId="729117852">
    <w:abstractNumId w:val="14"/>
  </w:num>
  <w:num w:numId="18" w16cid:durableId="1960718619">
    <w:abstractNumId w:val="9"/>
  </w:num>
  <w:num w:numId="19" w16cid:durableId="667908945">
    <w:abstractNumId w:val="16"/>
  </w:num>
  <w:num w:numId="20" w16cid:durableId="1364092862">
    <w:abstractNumId w:val="12"/>
  </w:num>
  <w:num w:numId="21" w16cid:durableId="20453976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DE5"/>
    <w:rsid w:val="000001B6"/>
    <w:rsid w:val="000113CB"/>
    <w:rsid w:val="000464D1"/>
    <w:rsid w:val="000565FE"/>
    <w:rsid w:val="00056DE8"/>
    <w:rsid w:val="000659B2"/>
    <w:rsid w:val="0007678F"/>
    <w:rsid w:val="00080260"/>
    <w:rsid w:val="000823A5"/>
    <w:rsid w:val="000A5A3B"/>
    <w:rsid w:val="000C7D43"/>
    <w:rsid w:val="00105A7D"/>
    <w:rsid w:val="00115201"/>
    <w:rsid w:val="00160CA3"/>
    <w:rsid w:val="00170B53"/>
    <w:rsid w:val="00184279"/>
    <w:rsid w:val="001A6F68"/>
    <w:rsid w:val="001B20A7"/>
    <w:rsid w:val="001D5848"/>
    <w:rsid w:val="001E11D3"/>
    <w:rsid w:val="001E7790"/>
    <w:rsid w:val="0021611F"/>
    <w:rsid w:val="0025202C"/>
    <w:rsid w:val="00253502"/>
    <w:rsid w:val="002617A2"/>
    <w:rsid w:val="00261FE1"/>
    <w:rsid w:val="00274D43"/>
    <w:rsid w:val="0029379D"/>
    <w:rsid w:val="002A15D0"/>
    <w:rsid w:val="002D5C49"/>
    <w:rsid w:val="0030439D"/>
    <w:rsid w:val="00375E3D"/>
    <w:rsid w:val="0038281F"/>
    <w:rsid w:val="00393D78"/>
    <w:rsid w:val="00394D07"/>
    <w:rsid w:val="003D0CEC"/>
    <w:rsid w:val="003E1A37"/>
    <w:rsid w:val="003F01BA"/>
    <w:rsid w:val="00471B39"/>
    <w:rsid w:val="00475A63"/>
    <w:rsid w:val="004D606D"/>
    <w:rsid w:val="004F2D3B"/>
    <w:rsid w:val="00521C99"/>
    <w:rsid w:val="005A1DC9"/>
    <w:rsid w:val="005A4A76"/>
    <w:rsid w:val="005A7C83"/>
    <w:rsid w:val="005B39E5"/>
    <w:rsid w:val="005B703F"/>
    <w:rsid w:val="005F3456"/>
    <w:rsid w:val="006000AC"/>
    <w:rsid w:val="00605758"/>
    <w:rsid w:val="00627C3C"/>
    <w:rsid w:val="00655F54"/>
    <w:rsid w:val="006740A2"/>
    <w:rsid w:val="006871E1"/>
    <w:rsid w:val="006C3F09"/>
    <w:rsid w:val="006E28FE"/>
    <w:rsid w:val="006E496F"/>
    <w:rsid w:val="006E4CEE"/>
    <w:rsid w:val="006F79B4"/>
    <w:rsid w:val="00721A90"/>
    <w:rsid w:val="0075310B"/>
    <w:rsid w:val="0075753C"/>
    <w:rsid w:val="00761A5C"/>
    <w:rsid w:val="00786C12"/>
    <w:rsid w:val="007A13E5"/>
    <w:rsid w:val="007A184B"/>
    <w:rsid w:val="007A5864"/>
    <w:rsid w:val="007A5B0B"/>
    <w:rsid w:val="007B2916"/>
    <w:rsid w:val="007C4D61"/>
    <w:rsid w:val="007E5258"/>
    <w:rsid w:val="007F44AE"/>
    <w:rsid w:val="0080495A"/>
    <w:rsid w:val="008064E8"/>
    <w:rsid w:val="0082283A"/>
    <w:rsid w:val="00830703"/>
    <w:rsid w:val="00834721"/>
    <w:rsid w:val="008407F1"/>
    <w:rsid w:val="00860175"/>
    <w:rsid w:val="00862147"/>
    <w:rsid w:val="00863046"/>
    <w:rsid w:val="00866BDF"/>
    <w:rsid w:val="00866E1B"/>
    <w:rsid w:val="00886A64"/>
    <w:rsid w:val="008965C4"/>
    <w:rsid w:val="008A0C41"/>
    <w:rsid w:val="008A742E"/>
    <w:rsid w:val="008E34F2"/>
    <w:rsid w:val="008F443D"/>
    <w:rsid w:val="00930D3C"/>
    <w:rsid w:val="00931765"/>
    <w:rsid w:val="00976BB1"/>
    <w:rsid w:val="00996C14"/>
    <w:rsid w:val="009A1F46"/>
    <w:rsid w:val="009A6E56"/>
    <w:rsid w:val="009E65DA"/>
    <w:rsid w:val="009E7155"/>
    <w:rsid w:val="00A028CE"/>
    <w:rsid w:val="00A2420D"/>
    <w:rsid w:val="00A5110A"/>
    <w:rsid w:val="00A51262"/>
    <w:rsid w:val="00A67397"/>
    <w:rsid w:val="00A75668"/>
    <w:rsid w:val="00AB4AA8"/>
    <w:rsid w:val="00AC124C"/>
    <w:rsid w:val="00AD0A3F"/>
    <w:rsid w:val="00AD165F"/>
    <w:rsid w:val="00AD55A2"/>
    <w:rsid w:val="00AE3239"/>
    <w:rsid w:val="00AF333D"/>
    <w:rsid w:val="00B13D61"/>
    <w:rsid w:val="00B51BFE"/>
    <w:rsid w:val="00B62391"/>
    <w:rsid w:val="00B726A9"/>
    <w:rsid w:val="00B94A47"/>
    <w:rsid w:val="00BA16F3"/>
    <w:rsid w:val="00BC022B"/>
    <w:rsid w:val="00BF7DE5"/>
    <w:rsid w:val="00C15D36"/>
    <w:rsid w:val="00C17264"/>
    <w:rsid w:val="00C523C5"/>
    <w:rsid w:val="00C53F37"/>
    <w:rsid w:val="00C5447F"/>
    <w:rsid w:val="00C571D6"/>
    <w:rsid w:val="00C70C7D"/>
    <w:rsid w:val="00C81903"/>
    <w:rsid w:val="00D070CD"/>
    <w:rsid w:val="00D14F4E"/>
    <w:rsid w:val="00D159E4"/>
    <w:rsid w:val="00D26379"/>
    <w:rsid w:val="00D377B3"/>
    <w:rsid w:val="00D41063"/>
    <w:rsid w:val="00D64618"/>
    <w:rsid w:val="00DA2BBF"/>
    <w:rsid w:val="00DA4F68"/>
    <w:rsid w:val="00DB1772"/>
    <w:rsid w:val="00DC35E2"/>
    <w:rsid w:val="00DD7684"/>
    <w:rsid w:val="00E034A7"/>
    <w:rsid w:val="00E176EC"/>
    <w:rsid w:val="00E663FB"/>
    <w:rsid w:val="00E67265"/>
    <w:rsid w:val="00E67F4A"/>
    <w:rsid w:val="00EA1418"/>
    <w:rsid w:val="00EA6CDE"/>
    <w:rsid w:val="00EB2192"/>
    <w:rsid w:val="00F25251"/>
    <w:rsid w:val="00F54629"/>
    <w:rsid w:val="00F93802"/>
    <w:rsid w:val="00F97680"/>
    <w:rsid w:val="00FB08E7"/>
    <w:rsid w:val="00FB7AE3"/>
    <w:rsid w:val="00FC3DFB"/>
    <w:rsid w:val="00FF4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64D3"/>
  <w15:docId w15:val="{2BBFCABA-5524-498B-83D1-E73EA135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8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0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C15D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egenda1">
    <w:name w:val="Legenda1"/>
    <w:basedOn w:val="Normalny"/>
    <w:next w:val="Normalny"/>
    <w:qFormat/>
    <w:rsid w:val="00F25251"/>
    <w:pPr>
      <w:spacing w:after="200" w:line="240" w:lineRule="auto"/>
    </w:pPr>
    <w:rPr>
      <w:rFonts w:ascii="Calibri" w:eastAsia="Times New Roman" w:hAnsi="Calibri" w:cs="Calibri"/>
      <w:b/>
      <w:color w:val="4F81BD"/>
      <w:sz w:val="18"/>
      <w:szCs w:val="20"/>
      <w:lang w:eastAsia="zh-C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F25251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qFormat/>
    <w:rsid w:val="00F2525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rsid w:val="00F25251"/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Akapitzlist1">
    <w:name w:val="Akapit z listą1"/>
    <w:basedOn w:val="Normalny"/>
    <w:uiPriority w:val="99"/>
    <w:qFormat/>
    <w:rsid w:val="00F25251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F01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3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A7"/>
  </w:style>
  <w:style w:type="paragraph" w:styleId="Stopka">
    <w:name w:val="footer"/>
    <w:basedOn w:val="Normalny"/>
    <w:link w:val="StopkaZnak"/>
    <w:uiPriority w:val="99"/>
    <w:unhideWhenUsed/>
    <w:rsid w:val="00E03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7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9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2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9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7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6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0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7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5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8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9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3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Guz</dc:creator>
  <cp:keywords/>
  <dc:description/>
  <cp:lastModifiedBy>Michał Guz</cp:lastModifiedBy>
  <cp:revision>7</cp:revision>
  <dcterms:created xsi:type="dcterms:W3CDTF">2023-01-31T21:17:00Z</dcterms:created>
  <dcterms:modified xsi:type="dcterms:W3CDTF">2023-02-01T09:31:00Z</dcterms:modified>
</cp:coreProperties>
</file>