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9"/>
        <w:gridCol w:w="847"/>
        <w:gridCol w:w="1047"/>
        <w:gridCol w:w="233"/>
        <w:gridCol w:w="1041"/>
        <w:gridCol w:w="992"/>
        <w:gridCol w:w="994"/>
      </w:tblGrid>
      <w:tr w:rsidR="009D2139" w:rsidRPr="00872173" w:rsidTr="009D2139">
        <w:trPr>
          <w:trHeight w:val="772"/>
        </w:trPr>
        <w:tc>
          <w:tcPr>
            <w:tcW w:w="2799" w:type="pct"/>
            <w:gridSpan w:val="2"/>
            <w:shd w:val="clear" w:color="000000" w:fill="EEECE1"/>
            <w:vAlign w:val="center"/>
            <w:hideMark/>
          </w:tcPr>
          <w:p w:rsidR="009D2139" w:rsidRPr="00872173" w:rsidRDefault="009D2139" w:rsidP="003722B4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bookmarkStart w:id="0" w:name="_GoBack"/>
            <w:bookmarkEnd w:id="0"/>
            <w:r w:rsidRPr="00872173">
              <w:rPr>
                <w:rFonts w:cs="Arial"/>
                <w:b/>
                <w:bCs/>
                <w:sz w:val="16"/>
              </w:rPr>
              <w:t>Wskaźniki RPO WD 2014-2020</w:t>
            </w:r>
          </w:p>
        </w:tc>
        <w:tc>
          <w:tcPr>
            <w:tcW w:w="1186" w:type="pct"/>
            <w:gridSpan w:val="3"/>
            <w:shd w:val="clear" w:color="000000" w:fill="EEECE1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Wskaźniki Związku ZIT – Aglomeracji Jeleniogórskiej</w:t>
            </w:r>
          </w:p>
        </w:tc>
        <w:tc>
          <w:tcPr>
            <w:tcW w:w="1015" w:type="pct"/>
            <w:gridSpan w:val="2"/>
            <w:shd w:val="clear" w:color="000000" w:fill="EEECE1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Wartości wskaźników</w:t>
            </w:r>
          </w:p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RPO WD 2014-2020</w:t>
            </w:r>
          </w:p>
        </w:tc>
      </w:tr>
      <w:tr w:rsidR="009D2139" w:rsidRPr="00872173" w:rsidTr="00324B73">
        <w:trPr>
          <w:trHeight w:val="274"/>
        </w:trPr>
        <w:tc>
          <w:tcPr>
            <w:tcW w:w="2366" w:type="pct"/>
            <w:shd w:val="clear" w:color="000000" w:fill="C0C0C0"/>
            <w:vAlign w:val="center"/>
            <w:hideMark/>
          </w:tcPr>
          <w:p w:rsidR="009D2139" w:rsidRPr="00872173" w:rsidRDefault="009D2139" w:rsidP="003722B4">
            <w:pPr>
              <w:spacing w:after="0" w:line="240" w:lineRule="auto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Nazwa wskaźnika RPO WD 2014-2020</w:t>
            </w:r>
          </w:p>
        </w:tc>
        <w:tc>
          <w:tcPr>
            <w:tcW w:w="433" w:type="pct"/>
            <w:shd w:val="clear" w:color="000000" w:fill="C0C0C0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Jednostka</w:t>
            </w:r>
          </w:p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proofErr w:type="gramStart"/>
            <w:r w:rsidRPr="00872173">
              <w:rPr>
                <w:rFonts w:cs="Arial"/>
                <w:b/>
                <w:bCs/>
                <w:sz w:val="14"/>
              </w:rPr>
              <w:t>miary</w:t>
            </w:r>
            <w:proofErr w:type="gramEnd"/>
          </w:p>
        </w:tc>
        <w:tc>
          <w:tcPr>
            <w:tcW w:w="535" w:type="pct"/>
            <w:shd w:val="clear" w:color="000000" w:fill="C0C0C0"/>
            <w:vAlign w:val="center"/>
          </w:tcPr>
          <w:p w:rsidR="009D2139" w:rsidRPr="00872173" w:rsidRDefault="009D2139" w:rsidP="003722B4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Wartość pośrednia 2018 r.</w:t>
            </w:r>
          </w:p>
        </w:tc>
        <w:tc>
          <w:tcPr>
            <w:tcW w:w="651" w:type="pct"/>
            <w:gridSpan w:val="2"/>
            <w:shd w:val="clear" w:color="000000" w:fill="C0C0C0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Wartość docelowa</w:t>
            </w:r>
          </w:p>
        </w:tc>
        <w:tc>
          <w:tcPr>
            <w:tcW w:w="507" w:type="pct"/>
            <w:shd w:val="clear" w:color="000000" w:fill="C0C0C0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 xml:space="preserve">Wartość pośrednia </w:t>
            </w:r>
            <w:r w:rsidRPr="00872173">
              <w:rPr>
                <w:rFonts w:cs="Arial"/>
                <w:b/>
                <w:bCs/>
                <w:sz w:val="13"/>
                <w:szCs w:val="13"/>
              </w:rPr>
              <w:t>2018 r.</w:t>
            </w:r>
          </w:p>
        </w:tc>
        <w:tc>
          <w:tcPr>
            <w:tcW w:w="508" w:type="pct"/>
            <w:shd w:val="clear" w:color="000000" w:fill="C0C0C0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</w:rPr>
            </w:pPr>
            <w:r w:rsidRPr="00872173">
              <w:rPr>
                <w:rFonts w:cs="Arial"/>
                <w:b/>
                <w:bCs/>
                <w:sz w:val="14"/>
              </w:rPr>
              <w:t>Wartość docelowa</w:t>
            </w:r>
          </w:p>
        </w:tc>
      </w:tr>
      <w:tr w:rsidR="009D2139" w:rsidRPr="00872173" w:rsidTr="009D2139">
        <w:trPr>
          <w:trHeight w:val="130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Przedsiębiorstwa i innowacje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1.3 Rozwój przedsiębiorczości (PI 3.1)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1.Liczba wspartych inkubatorów przedsiębiorczości</w:t>
            </w:r>
          </w:p>
        </w:tc>
        <w:tc>
          <w:tcPr>
            <w:tcW w:w="433" w:type="pct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szt</w:t>
            </w:r>
            <w:proofErr w:type="gramEnd"/>
            <w:r w:rsidRPr="00872173">
              <w:rPr>
                <w:rFonts w:cs="Arial"/>
                <w:i/>
                <w:sz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2.Powierzchnia wspartych (przygotowanych) terenów inwestycyjnych </w:t>
            </w:r>
          </w:p>
        </w:tc>
        <w:tc>
          <w:tcPr>
            <w:tcW w:w="433" w:type="pct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ha</w:t>
            </w:r>
            <w:proofErr w:type="gramEnd"/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107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A15743">
            <w:pPr>
              <w:pStyle w:val="Bezodstpw"/>
              <w:spacing w:line="276" w:lineRule="auto"/>
              <w:rPr>
                <w:b/>
                <w:i/>
                <w:sz w:val="16"/>
                <w:szCs w:val="16"/>
              </w:rPr>
            </w:pPr>
            <w:r w:rsidRPr="00872173">
              <w:rPr>
                <w:b/>
                <w:i/>
                <w:sz w:val="16"/>
                <w:szCs w:val="16"/>
              </w:rPr>
              <w:t>3.Inwestycje produkcyjne: Liczba przedsiębiorstw otrzymujących wsparcie (CI 1), w tym:</w:t>
            </w:r>
          </w:p>
        </w:tc>
        <w:tc>
          <w:tcPr>
            <w:tcW w:w="433" w:type="pct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</w:rPr>
            </w:pPr>
            <w:r w:rsidRPr="00872173">
              <w:rPr>
                <w:rFonts w:cs="Arial"/>
                <w:b/>
                <w:i/>
                <w:sz w:val="16"/>
              </w:rPr>
              <w:t>Przedsiębiorstwa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</w:rPr>
            </w:pPr>
            <w:r w:rsidRPr="00872173">
              <w:rPr>
                <w:rFonts w:cs="Arial"/>
                <w:b/>
                <w:i/>
                <w:sz w:val="16"/>
              </w:rPr>
              <w:t>5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</w:rPr>
            </w:pPr>
            <w:r w:rsidRPr="00872173">
              <w:rPr>
                <w:rFonts w:cs="Arial"/>
                <w:b/>
                <w:i/>
                <w:sz w:val="16"/>
              </w:rPr>
              <w:t>21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i/>
                <w:sz w:val="16"/>
              </w:rPr>
            </w:pPr>
            <w:r w:rsidRPr="00872173">
              <w:rPr>
                <w:rFonts w:cs="Arial"/>
                <w:b/>
                <w:i/>
                <w:sz w:val="16"/>
              </w:rPr>
              <w:t>45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i/>
                <w:sz w:val="16"/>
              </w:rPr>
            </w:pPr>
            <w:r w:rsidRPr="00872173">
              <w:rPr>
                <w:rFonts w:cs="Arial"/>
                <w:b/>
                <w:i/>
                <w:sz w:val="16"/>
              </w:rPr>
              <w:t>179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5A6115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3a.Inwestycje produkcyjne: Liczba przedsiębiorstw otrzymujących wsparcie niefinansowe (CI 4)</w:t>
            </w:r>
          </w:p>
        </w:tc>
        <w:tc>
          <w:tcPr>
            <w:tcW w:w="433" w:type="pct"/>
          </w:tcPr>
          <w:p w:rsidR="009D2139" w:rsidRPr="00872173" w:rsidRDefault="009D2139" w:rsidP="005A6115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i/>
                <w:sz w:val="16"/>
                <w:szCs w:val="16"/>
              </w:rPr>
              <w:t>Przedsiębiorstwa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5A6115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45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179</w:t>
            </w:r>
          </w:p>
        </w:tc>
      </w:tr>
      <w:tr w:rsidR="009D2139" w:rsidRPr="00872173" w:rsidTr="009D2139">
        <w:trPr>
          <w:trHeight w:val="169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pStyle w:val="Bezodstpw"/>
              <w:jc w:val="center"/>
              <w:rPr>
                <w:rFonts w:cs="Arial"/>
                <w:b/>
                <w:sz w:val="16"/>
                <w:szCs w:val="16"/>
              </w:rPr>
            </w:pPr>
            <w:r w:rsidRPr="00872173">
              <w:rPr>
                <w:rFonts w:cs="Arial"/>
                <w:b/>
                <w:sz w:val="16"/>
                <w:szCs w:val="16"/>
              </w:rPr>
              <w:t>Technologie informacyjno-komunikacyjne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pStyle w:val="Bezodstpw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b/>
                <w:sz w:val="16"/>
                <w:szCs w:val="16"/>
              </w:rPr>
              <w:t>2.1 E-usługi publiczne (PI 2.3)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usług publicznych udostępnianych on-line o stopniu dojrzałości 3 – dwustronna interakcja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szt</w:t>
            </w:r>
            <w:proofErr w:type="gramEnd"/>
            <w:r w:rsidRPr="00872173">
              <w:rPr>
                <w:rFonts w:cs="Arial"/>
                <w:i/>
                <w:sz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50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144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podmiotów, które udostępniły on-line informacje sektora publicznego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szt</w:t>
            </w:r>
            <w:proofErr w:type="gramEnd"/>
            <w:r w:rsidRPr="00872173">
              <w:rPr>
                <w:rFonts w:cs="Arial"/>
                <w:i/>
                <w:sz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17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54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urzędów, które wdrożyły katalog rekomendacji dotyczących awansu cyfrowego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szt</w:t>
            </w:r>
            <w:proofErr w:type="gramEnd"/>
            <w:r w:rsidRPr="00872173">
              <w:rPr>
                <w:rFonts w:cs="Arial"/>
                <w:i/>
                <w:sz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33</w:t>
            </w:r>
          </w:p>
        </w:tc>
      </w:tr>
      <w:tr w:rsidR="009D2139" w:rsidRPr="00872173" w:rsidTr="009D2139">
        <w:trPr>
          <w:trHeight w:val="183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872173">
              <w:rPr>
                <w:rFonts w:cs="Arial"/>
                <w:b/>
                <w:sz w:val="16"/>
                <w:szCs w:val="16"/>
              </w:rPr>
              <w:t>Gospodarka niskoemisyjna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3.3 Efektywność energetyczna w budynkach publicznych i sektorze mieszkaniowym (PI 4.3)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Powierzchnia użytkowa budynków poddanych termomodernizacji -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m</w:t>
            </w:r>
            <w:proofErr w:type="gramEnd"/>
            <w:r w:rsidRPr="0087217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8 742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42 162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91 387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440 733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Efektywność energetyczna: liczba gospodarstw domowych z lepszą klasą zużycia energii (CI31)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190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2 565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Efektywność energetyczna: zmniejszenie rocznego zużycia energii pierwotnej w budynkach publicznych (CI 32)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kWh</w:t>
            </w:r>
            <w:proofErr w:type="gramEnd"/>
            <w:r w:rsidRPr="00872173">
              <w:rPr>
                <w:i/>
                <w:sz w:val="16"/>
                <w:szCs w:val="16"/>
              </w:rPr>
              <w:t>/r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2 448 500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26 003 000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rFonts w:cs="Arial"/>
                <w:i/>
                <w:sz w:val="16"/>
                <w:szCs w:val="16"/>
              </w:rPr>
            </w:pPr>
            <w:r w:rsidRPr="00872173">
              <w:rPr>
                <w:rFonts w:cs="Arial"/>
                <w:i/>
                <w:sz w:val="16"/>
                <w:szCs w:val="16"/>
              </w:rPr>
              <w:t>Redukcja emisji gazów cieplarnianych: szacowany roczny spadek emisji gazów cieplarnianych (CI 34) - rezultat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i/>
                <w:sz w:val="16"/>
                <w:szCs w:val="16"/>
              </w:rPr>
              <w:t xml:space="preserve">tony </w:t>
            </w:r>
            <w:proofErr w:type="gramStart"/>
            <w:r w:rsidRPr="00872173">
              <w:rPr>
                <w:rFonts w:cs="Arial"/>
                <w:i/>
                <w:sz w:val="16"/>
                <w:szCs w:val="16"/>
              </w:rPr>
              <w:t>równoważnika CO</w:t>
            </w:r>
            <w:proofErr w:type="gramEnd"/>
            <w:r w:rsidRPr="00872173">
              <w:rPr>
                <w:rFonts w:cs="Arial"/>
                <w:i/>
                <w:sz w:val="16"/>
                <w:szCs w:val="16"/>
              </w:rPr>
              <w:t>2 -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569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5 950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3.4 Wdrażanie strategii niskoemisyjnych (PI 4.5)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zmodernizowanych źródeł ciepła -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i/>
                <w:sz w:val="16"/>
                <w:szCs w:val="16"/>
              </w:rPr>
              <w:t>Szt.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1 420</w:t>
            </w:r>
          </w:p>
        </w:tc>
      </w:tr>
      <w:tr w:rsidR="009D2139" w:rsidRPr="00872173" w:rsidTr="00324B73">
        <w:trPr>
          <w:trHeight w:val="357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Redukcja emisji gazów cieplarnianych: szacowany roczny spadek emisji gazów cieplarnianych (CI 34) - - rezultat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i/>
                <w:sz w:val="16"/>
                <w:szCs w:val="16"/>
              </w:rPr>
              <w:t xml:space="preserve">tony </w:t>
            </w:r>
            <w:proofErr w:type="gramStart"/>
            <w:r w:rsidRPr="00872173">
              <w:rPr>
                <w:i/>
                <w:sz w:val="16"/>
                <w:szCs w:val="16"/>
              </w:rPr>
              <w:t>równoważnika CO</w:t>
            </w:r>
            <w:proofErr w:type="gramEnd"/>
            <w:r w:rsidRPr="0087217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554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5 861,8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zakupionych lub zmodernizowanych jednostek taboru pasażerskiego w publicznym transporcie zbiorowym komunikacji miejskiej -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27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82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Długość ścieżek rowerowych -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km</w:t>
            </w:r>
            <w:proofErr w:type="gramEnd"/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14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49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138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9F2A9F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wybudowanych obiektów „parkuj i jedź” - </w:t>
            </w:r>
          </w:p>
        </w:tc>
        <w:tc>
          <w:tcPr>
            <w:tcW w:w="433" w:type="pct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35" w:type="pct"/>
            <w:vAlign w:val="center"/>
          </w:tcPr>
          <w:p w:rsidR="009D2139" w:rsidRPr="00872173" w:rsidRDefault="009D2139" w:rsidP="00A1574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651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16</w:t>
            </w:r>
          </w:p>
        </w:tc>
      </w:tr>
      <w:tr w:rsidR="009D2139" w:rsidRPr="00872173" w:rsidTr="009D2139">
        <w:trPr>
          <w:trHeight w:val="92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 xml:space="preserve">Środowisko i </w:t>
            </w:r>
            <w:r w:rsidRPr="00872173">
              <w:rPr>
                <w:rFonts w:cs="Arial"/>
                <w:b/>
                <w:sz w:val="16"/>
                <w:szCs w:val="16"/>
              </w:rPr>
              <w:t>zasoby</w:t>
            </w:r>
            <w:r w:rsidRPr="00872173">
              <w:rPr>
                <w:rFonts w:cs="Arial"/>
                <w:b/>
                <w:sz w:val="16"/>
              </w:rPr>
              <w:t xml:space="preserve">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4.2 Gospodarka wodno-ściekowa (PI 6.2)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Długość sieci kanalizacji sanitarnej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km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46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154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Liczba dodatkowych osób korzystających z ulepszonego oczyszczania ścieków (CI 19)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Równoważna liczba mieszkańców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1 174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9 040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Liczba dodatkowych osób korzystających z ulepszonego zaopatrzenia w wodę (CI18)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509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3 918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4.3 Dziedzictwo kulturowe (PI 6.3)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Liczba zabytków nieruchomych objętych wsparciem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23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Liczba instytucji kultury objętych wsparciem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15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Wzrost oczekiwanej liczby odwiedzin w objętych wsparciem obiektach dziedzictwa kulturowego i naturalnego oraz stanowiących atrakcje turystyczne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odwiedziny</w:t>
            </w:r>
            <w:proofErr w:type="gramEnd"/>
            <w:r w:rsidRPr="00872173">
              <w:rPr>
                <w:i/>
                <w:sz w:val="16"/>
                <w:szCs w:val="16"/>
              </w:rPr>
              <w:t>/rok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8 500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64 045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 xml:space="preserve">4.4 Ochrona i udostępnianie zasobów </w:t>
            </w:r>
            <w:proofErr w:type="gramStart"/>
            <w:r w:rsidRPr="00872173">
              <w:rPr>
                <w:rFonts w:cs="Arial"/>
                <w:b/>
                <w:sz w:val="16"/>
              </w:rPr>
              <w:t>przyrodniczych  (PI</w:t>
            </w:r>
            <w:proofErr w:type="gramEnd"/>
            <w:r w:rsidRPr="00872173">
              <w:rPr>
                <w:rFonts w:cs="Arial"/>
                <w:b/>
                <w:sz w:val="16"/>
              </w:rPr>
              <w:t xml:space="preserve"> 6.4)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Liczba wspartych form ochrony przyrody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37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  <w:hideMark/>
          </w:tcPr>
          <w:p w:rsidR="009D2139" w:rsidRPr="00872173" w:rsidRDefault="009D2139" w:rsidP="003722B4">
            <w:pPr>
              <w:spacing w:after="0"/>
              <w:rPr>
                <w:rFonts w:cs="Arial"/>
                <w:i/>
                <w:sz w:val="16"/>
              </w:rPr>
            </w:pPr>
            <w:r w:rsidRPr="00872173">
              <w:rPr>
                <w:rFonts w:cs="Arial"/>
                <w:i/>
                <w:sz w:val="16"/>
              </w:rPr>
              <w:t>Wskaźnik: Powierzchnia siedlisk wspieranych w celu uzyskania lepszego statusu ochrony (CI 23)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9F2A9F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Powierzchnia w ha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77</w:t>
            </w:r>
          </w:p>
        </w:tc>
      </w:tr>
      <w:tr w:rsidR="009D2139" w:rsidRPr="00872173" w:rsidTr="009D2139">
        <w:trPr>
          <w:trHeight w:val="202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lastRenderedPageBreak/>
              <w:t>Transport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5.1 Drogowa dostępność transportowa (PI 7.2)</w:t>
            </w:r>
          </w:p>
        </w:tc>
      </w:tr>
      <w:tr w:rsidR="009D2139" w:rsidRPr="00872173" w:rsidTr="00324B73">
        <w:trPr>
          <w:trHeight w:val="265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F40EA6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Drogi: całkowita długość nowych dróg (CI 13)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F40EA6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km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5,2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F40EA6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Drogi: całkowita długość przebudowanych lub zmodernizowanych dróg (CI 14)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F40EA6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km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120</w:t>
            </w:r>
          </w:p>
        </w:tc>
      </w:tr>
      <w:tr w:rsidR="009D2139" w:rsidRPr="00872173" w:rsidTr="009D2139">
        <w:trPr>
          <w:trHeight w:val="203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5.2 System transportu kolejowego (PI 7.4)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t xml:space="preserve"> </w:t>
            </w:r>
            <w:r w:rsidRPr="00872173">
              <w:rPr>
                <w:i/>
                <w:sz w:val="16"/>
                <w:szCs w:val="16"/>
              </w:rPr>
              <w:t xml:space="preserve">Kolej: całkowita długość przebudowanych lub zmodernizowanych linii kolejowych (CI 12)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F40EA6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km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12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62</w:t>
            </w:r>
          </w:p>
        </w:tc>
      </w:tr>
      <w:tr w:rsidR="009D2139" w:rsidRPr="00872173" w:rsidTr="009D2139">
        <w:trPr>
          <w:trHeight w:val="139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Infrastruktura spójności społecznej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6.1 Inwestycje w infrastrukturę społeczną (PI 9.1)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rFonts w:cs="Arial"/>
                <w:b/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wspartych obiektów, w których realizowane są usługi społeczne, w tym usługi opiekuńcze i bytowe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F40EA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32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rFonts w:cs="Arial"/>
                <w:b/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Opieka nad dziećmi i edukacja: Liczba miejsc w objętej wsparciem infrastrukturze w zakresie opieki nad dziećmi lub infrastrukturze edukacyjnej (CI 25)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F40EA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38</w:t>
            </w:r>
          </w:p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418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6.3 Rewitalizacja zdegradowanych obszarów (PI 9.2)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spacing w:after="0"/>
              <w:rPr>
                <w:rFonts w:cs="Arial"/>
                <w:b/>
                <w:sz w:val="16"/>
              </w:rPr>
            </w:pPr>
            <w:r w:rsidRPr="00872173">
              <w:rPr>
                <w:i/>
                <w:sz w:val="16"/>
                <w:szCs w:val="16"/>
              </w:rPr>
              <w:t>Liczba wspartych</w:t>
            </w:r>
            <w:r w:rsidRPr="00872173">
              <w:rPr>
                <w:rFonts w:cs="Arial"/>
                <w:b/>
                <w:sz w:val="16"/>
              </w:rPr>
              <w:t xml:space="preserve"> </w:t>
            </w:r>
            <w:r w:rsidRPr="00872173">
              <w:rPr>
                <w:i/>
                <w:sz w:val="16"/>
                <w:szCs w:val="16"/>
              </w:rPr>
              <w:t>obiektów infrastruktury zlokalizowanych na rewitalizowanych obszarach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14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22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96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spacing w:after="0"/>
              <w:rPr>
                <w:rFonts w:cs="Arial"/>
                <w:b/>
                <w:sz w:val="16"/>
              </w:rPr>
            </w:pPr>
            <w:r w:rsidRPr="00872173">
              <w:rPr>
                <w:i/>
                <w:sz w:val="16"/>
                <w:szCs w:val="16"/>
              </w:rPr>
              <w:t>Rozwój obszarów</w:t>
            </w:r>
            <w:r w:rsidRPr="00872173">
              <w:rPr>
                <w:rFonts w:cs="Arial"/>
                <w:b/>
                <w:sz w:val="16"/>
              </w:rPr>
              <w:t xml:space="preserve"> </w:t>
            </w:r>
            <w:r w:rsidRPr="00872173">
              <w:rPr>
                <w:rFonts w:cs="Arial"/>
                <w:i/>
                <w:sz w:val="16"/>
              </w:rPr>
              <w:t>miejskich: wyremontowane budynki mieszkalne na obszarach miejskich (CI 40)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</w:t>
            </w:r>
          </w:p>
        </w:tc>
      </w:tr>
      <w:tr w:rsidR="009D2139" w:rsidRPr="00872173" w:rsidTr="009D2139">
        <w:trPr>
          <w:trHeight w:val="151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Infrastruktura edukacyjna (EFRR)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7.1 Inwestycje w edukację przedszkolną, podstawową i gimnazjalną (PI 10.4)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Opieka nad dziećmi i edukacja: Liczba miejsc w objętej wsparciem infrastrukturze w zakresie opieki nad dziećmi lub infrastrukturze</w:t>
            </w:r>
          </w:p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edukacyjnej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(CI 35)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195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632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2 031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6 589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wspartych obiektów infrastruktury przedszkolnej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26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wspartych obiektów infrastruktury edukacji ogólnej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14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użytkowników infrastruktury </w:t>
            </w:r>
            <w:proofErr w:type="gramStart"/>
            <w:r w:rsidRPr="00872173">
              <w:rPr>
                <w:i/>
                <w:sz w:val="16"/>
                <w:szCs w:val="16"/>
              </w:rPr>
              <w:t>przedszkolnej  wspartej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1 363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użytkowników infrastruktury edukacyjnej wspartej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417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4 345</w:t>
            </w:r>
          </w:p>
        </w:tc>
      </w:tr>
      <w:tr w:rsidR="009D2139" w:rsidRPr="00872173" w:rsidTr="009D2139">
        <w:trPr>
          <w:trHeight w:val="279"/>
        </w:trPr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7.2 Inwestycje w edukację ponadgimnazjalną, w tym zawodową (PI 10.4)</w:t>
            </w:r>
          </w:p>
        </w:tc>
      </w:tr>
      <w:tr w:rsidR="009D2139" w:rsidRPr="00872173" w:rsidTr="00324B73">
        <w:trPr>
          <w:trHeight w:val="563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Opieka nad dziećmi i edukacja: Liczba miejsc w objętej wsparciem infrastrukturze w zakresie opieki nad dziećmi lub infrastrukturze edukacyjnej (CI 35)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rFonts w:eastAsia="Calibri" w:cs="Tahoma"/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139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451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1 365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4 429</w:t>
            </w:r>
          </w:p>
        </w:tc>
      </w:tr>
      <w:tr w:rsidR="009D2139" w:rsidRPr="00872173" w:rsidTr="00324B73">
        <w:trPr>
          <w:trHeight w:val="235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wspartych obiektów infrastruktury edukacji ogólnej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</w:t>
            </w:r>
          </w:p>
        </w:tc>
      </w:tr>
      <w:tr w:rsidR="009D2139" w:rsidRPr="00872173" w:rsidTr="00324B73">
        <w:trPr>
          <w:trHeight w:val="267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wspartych obiektów infrastruktury kształcenia zawodowego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11</w:t>
            </w:r>
          </w:p>
        </w:tc>
      </w:tr>
      <w:tr w:rsidR="009D2139" w:rsidRPr="00872173" w:rsidTr="00324B73">
        <w:trPr>
          <w:trHeight w:val="271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użytkowników infrastruktury edukacyjnej wspartej w programie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106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1 041</w:t>
            </w:r>
          </w:p>
        </w:tc>
      </w:tr>
      <w:tr w:rsidR="009D2139" w:rsidRPr="00872173" w:rsidTr="00324B73">
        <w:trPr>
          <w:trHeight w:val="431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 Liczba użytkowników infrastruktury kształcenia zawodowego wspartej w programie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367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3 597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:rsidR="009D2139" w:rsidRPr="00872173" w:rsidRDefault="00DD3D4C" w:rsidP="005C7B78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Rynek pracy (EFS)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9D2139" w:rsidRPr="00872173" w:rsidRDefault="009D2139" w:rsidP="007159EE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>8.</w:t>
            </w:r>
            <w:r w:rsidR="007159EE">
              <w:rPr>
                <w:rFonts w:cs="Arial"/>
                <w:b/>
                <w:sz w:val="16"/>
              </w:rPr>
              <w:t>4</w:t>
            </w:r>
            <w:r w:rsidRPr="00872173">
              <w:rPr>
                <w:rFonts w:cs="Arial"/>
                <w:b/>
                <w:sz w:val="16"/>
              </w:rPr>
              <w:t xml:space="preserve"> Godzenie życia zawodowego i prywatnego 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osób, które powróciły na rynek pracy po przerwie związanej z urodzeniem/ wychowaniem dziecka, po opuszczeniu programu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48%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48%</w:t>
            </w:r>
          </w:p>
        </w:tc>
      </w:tr>
      <w:tr w:rsidR="009D2139" w:rsidRPr="00872173" w:rsidTr="00324B73">
        <w:trPr>
          <w:trHeight w:val="26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pozostających bez pracy, które znalazły pracę lub poszukują pracy po opuszczeniu programu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48%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48%</w:t>
            </w:r>
          </w:p>
        </w:tc>
      </w:tr>
      <w:tr w:rsidR="009D2139" w:rsidRPr="00872173" w:rsidTr="00324B73">
        <w:trPr>
          <w:trHeight w:val="26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utworzonych miejsc opieki nad dziećmi w wieku do lat 3, które funkcjonują 2 lata po uzyskaniu dofinansowania ze środków EFS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80%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80%</w:t>
            </w:r>
          </w:p>
        </w:tc>
      </w:tr>
      <w:tr w:rsidR="009D2139" w:rsidRPr="00872173" w:rsidTr="00324B73">
        <w:trPr>
          <w:trHeight w:val="260"/>
        </w:trPr>
        <w:tc>
          <w:tcPr>
            <w:tcW w:w="2366" w:type="pct"/>
            <w:shd w:val="clear" w:color="auto" w:fill="auto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rFonts w:eastAsia="Calibri" w:cs="Tahoma"/>
                <w:b/>
                <w:i/>
                <w:sz w:val="16"/>
                <w:szCs w:val="16"/>
              </w:rPr>
            </w:pPr>
            <w:r w:rsidRPr="00872173">
              <w:rPr>
                <w:rFonts w:eastAsia="Times New Roman"/>
                <w:i/>
                <w:sz w:val="16"/>
                <w:szCs w:val="16"/>
              </w:rPr>
              <w:t>Liczba osób opiekujących się dziećmi w wieku do lat 3 objętych wsparciem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D0546C">
            <w:pPr>
              <w:pStyle w:val="Bezodstpw"/>
              <w:jc w:val="center"/>
              <w:rPr>
                <w:rFonts w:eastAsia="Calibri" w:cs="Tahoma"/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600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12 723</w:t>
            </w:r>
          </w:p>
        </w:tc>
      </w:tr>
      <w:tr w:rsidR="009D2139" w:rsidRPr="00872173" w:rsidTr="00324B73">
        <w:trPr>
          <w:trHeight w:val="375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B2023C">
            <w:pPr>
              <w:pStyle w:val="Bezodstpw"/>
              <w:spacing w:line="276" w:lineRule="auto"/>
              <w:rPr>
                <w:rFonts w:eastAsia="Times New Roman"/>
                <w:i/>
                <w:sz w:val="16"/>
                <w:szCs w:val="16"/>
              </w:rPr>
            </w:pPr>
            <w:r w:rsidRPr="00872173">
              <w:rPr>
                <w:rFonts w:eastAsia="Times New Roman"/>
                <w:i/>
                <w:sz w:val="16"/>
                <w:szCs w:val="16"/>
              </w:rPr>
              <w:t>Liczba utworzonych miejsc opieki nad dziećmi w wieku do lat 3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D0546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300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4 679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:rsidR="009D2139" w:rsidRPr="00872173" w:rsidRDefault="00DD3D4C" w:rsidP="005C7B78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Włączenie społeczne (EFS)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 xml:space="preserve">9.1 Aktywna integracja </w:t>
            </w:r>
          </w:p>
        </w:tc>
      </w:tr>
      <w:tr w:rsidR="009D2139" w:rsidRPr="00872173" w:rsidTr="00324B73">
        <w:trPr>
          <w:trHeight w:val="405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522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1 869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7 956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18 905</w:t>
            </w:r>
          </w:p>
        </w:tc>
      </w:tr>
      <w:tr w:rsidR="009D2139" w:rsidRPr="00872173" w:rsidTr="00324B73">
        <w:trPr>
          <w:trHeight w:val="269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z niepełnosprawnościami objętych wsparciem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366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3 705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osób zagrożonych ubóstwem lub wykluczeniem społecznym, </w:t>
            </w:r>
            <w:r w:rsidRPr="00872173">
              <w:rPr>
                <w:i/>
                <w:sz w:val="16"/>
                <w:szCs w:val="16"/>
              </w:rPr>
              <w:lastRenderedPageBreak/>
              <w:t>które uzyskały kwalifikacje po opuszczeniu programu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lastRenderedPageBreak/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12%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12%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lastRenderedPageBreak/>
              <w:t>Liczba osób zagrożonych ubóstwem lub wykluczeniem społecznym poszukujących pracy po opuszczeniu programu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56%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56%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zagrożonych ubóstwem lub wykluczeniem społecznym pracujących po opuszczeniu programu (łącznie z pracującymi na własny rachunek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20%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20%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zagrożonych ubóstwem lub wykluczeniem społecznym pracujących 6 miesięcy po opuszczeniu programu (łącznie z pracującymi na własny rachunek)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B2023C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20%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20%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72173">
              <w:rPr>
                <w:rFonts w:cs="Arial"/>
                <w:b/>
                <w:sz w:val="16"/>
              </w:rPr>
              <w:t xml:space="preserve">9.2 </w:t>
            </w:r>
            <w:r w:rsidR="007E613D" w:rsidRPr="007E613D">
              <w:rPr>
                <w:rFonts w:cs="Arial"/>
                <w:b/>
                <w:sz w:val="16"/>
              </w:rPr>
              <w:t xml:space="preserve">Dostęp do </w:t>
            </w:r>
            <w:proofErr w:type="gramStart"/>
            <w:r w:rsidR="007E613D" w:rsidRPr="007E613D">
              <w:rPr>
                <w:rFonts w:cs="Arial"/>
                <w:b/>
                <w:sz w:val="16"/>
              </w:rPr>
              <w:t>wysokiej jakości</w:t>
            </w:r>
            <w:proofErr w:type="gramEnd"/>
            <w:r w:rsidR="007E613D" w:rsidRPr="007E613D">
              <w:rPr>
                <w:rFonts w:cs="Arial"/>
                <w:b/>
                <w:sz w:val="16"/>
              </w:rPr>
              <w:t xml:space="preserve"> usług społecznych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proofErr w:type="gramStart"/>
            <w:r w:rsidRPr="00872173">
              <w:rPr>
                <w:rFonts w:cs="Arial"/>
                <w:i/>
                <w:sz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561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5 290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9D2139" w:rsidRPr="00872173" w:rsidRDefault="009D2139" w:rsidP="003722B4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wspartych w programie miejsc świadczenia usług społecznych, istniejących po zakończeniu projektu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pStyle w:val="Bezodstpw"/>
              <w:spacing w:line="276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19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176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b/>
                <w:bCs/>
                <w:sz w:val="16"/>
              </w:rPr>
            </w:pPr>
            <w:r w:rsidRPr="00872173">
              <w:rPr>
                <w:rFonts w:cs="Arial"/>
                <w:b/>
                <w:bCs/>
                <w:sz w:val="16"/>
              </w:rPr>
              <w:t>Edukacja (EFS)*</w:t>
            </w:r>
          </w:p>
        </w:tc>
      </w:tr>
      <w:tr w:rsidR="009D2139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9D2139" w:rsidRPr="00872173" w:rsidRDefault="009D2139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b/>
                <w:sz w:val="16"/>
              </w:rPr>
              <w:t xml:space="preserve">10.1 Zapewnienie równego dostępu do </w:t>
            </w:r>
            <w:proofErr w:type="gramStart"/>
            <w:r w:rsidR="00324B73">
              <w:rPr>
                <w:rFonts w:cs="Arial"/>
                <w:b/>
                <w:sz w:val="16"/>
              </w:rPr>
              <w:t>wysokiej jakości</w:t>
            </w:r>
            <w:proofErr w:type="gramEnd"/>
            <w:r w:rsidR="00324B73">
              <w:rPr>
                <w:rFonts w:cs="Arial"/>
                <w:b/>
                <w:sz w:val="16"/>
              </w:rPr>
              <w:t xml:space="preserve"> edukacji przedszkolnej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dzieci objętych w ramach programu dodatkowymi zajęciami zwiększającymi ich szanse edukacyjne w edukacji przedszkolnej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1 573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11 720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miejsc wychowania przedszkolnego dofinansowanych w programie 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156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418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1 160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3 114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nauczycieli objętych wsparciem w programie (dotyczy edukacji przedszkolnej)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43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115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318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853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miejsc wychowania przedszkolnego, które funkcjonują 2 lata po uzyskaniu dofinansowaniu ze środków EFS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80%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80%</w:t>
            </w:r>
          </w:p>
        </w:tc>
      </w:tr>
      <w:tr w:rsidR="009D2139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9D2139" w:rsidRPr="00872173" w:rsidRDefault="009D2139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3" w:type="pct"/>
            <w:vAlign w:val="center"/>
          </w:tcPr>
          <w:p w:rsidR="009D2139" w:rsidRPr="00872173" w:rsidRDefault="009D2139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9D2139" w:rsidRPr="00872173" w:rsidRDefault="009D2139" w:rsidP="005C7B78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9D2139" w:rsidRPr="00872173" w:rsidRDefault="009D2139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  <w:tc>
          <w:tcPr>
            <w:tcW w:w="507" w:type="pct"/>
            <w:vAlign w:val="center"/>
          </w:tcPr>
          <w:p w:rsidR="009D2139" w:rsidRPr="00872173" w:rsidRDefault="009D2139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9D2139" w:rsidRPr="00872173" w:rsidRDefault="009D2139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</w:tr>
      <w:tr w:rsidR="00324B73" w:rsidRPr="00872173" w:rsidTr="00324B73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10.2</w:t>
            </w:r>
            <w:r w:rsidRPr="00872173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 xml:space="preserve">Zapewnienie równego dostępu do </w:t>
            </w:r>
            <w:proofErr w:type="gramStart"/>
            <w:r>
              <w:rPr>
                <w:rFonts w:cs="Arial"/>
                <w:b/>
                <w:sz w:val="16"/>
              </w:rPr>
              <w:t>wysokiej jakości</w:t>
            </w:r>
            <w:proofErr w:type="gramEnd"/>
            <w:r>
              <w:rPr>
                <w:rFonts w:cs="Arial"/>
                <w:b/>
                <w:sz w:val="16"/>
              </w:rPr>
              <w:t xml:space="preserve"> edukacji podstawowej, gimnazjalnej i ponadgimnazjalnej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uczniów objętych wsparciem w zakresie rozwijania kompetencji kluczowych w programie 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1 376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3 694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10 255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27 525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nauczycieli objętych wsparciem w programie (dotyczy edukacji szkolnej)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43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115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318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853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nauczycieli objętych wsparciem z zakresu </w:t>
            </w:r>
            <w:proofErr w:type="gramStart"/>
            <w:r w:rsidRPr="00872173">
              <w:rPr>
                <w:i/>
                <w:sz w:val="16"/>
                <w:szCs w:val="16"/>
              </w:rPr>
              <w:t>TIK  w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programie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60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448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szkół, których pracownie przedmiotowe zostały doposażone w programie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17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46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127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341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szkół i placówek systemu oświaty wyposażonych w ramach programu w sprzęt TIK do prowadzenia zajęć edukacyjnych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20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150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Liczba uczniów, którzy nabyli k</w:t>
            </w:r>
            <w:r w:rsidRPr="00872173">
              <w:rPr>
                <w:i/>
                <w:sz w:val="16"/>
                <w:szCs w:val="16"/>
              </w:rPr>
              <w:t>ompetencje kluczowe po opuszczeniu programu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67%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67%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szkół, w których pracownie przedmiotowe wykorzystują doposażenie do prowadzenia zajęć edukacyjnych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93%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93%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Nauczycieli prowadzących zajęcia z wykorzystaniem TIK dzięki EFS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89%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89%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324B73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szkól i placówek systemu oświaty wykorzystujących sprzęt TIK do prowadzenia zajęć edukacyjnych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324B73">
            <w:pPr>
              <w:jc w:val="center"/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324B73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37%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324B73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324B73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37%</w:t>
            </w:r>
          </w:p>
        </w:tc>
      </w:tr>
      <w:tr w:rsidR="00324B73" w:rsidRPr="00872173" w:rsidTr="009D2139">
        <w:trPr>
          <w:trHeight w:val="20"/>
        </w:trPr>
        <w:tc>
          <w:tcPr>
            <w:tcW w:w="5000" w:type="pct"/>
            <w:gridSpan w:val="7"/>
            <w:shd w:val="clear" w:color="auto" w:fill="F2DBDB" w:themeFill="accent2" w:themeFillTint="33"/>
            <w:vAlign w:val="center"/>
          </w:tcPr>
          <w:p w:rsidR="00324B73" w:rsidRPr="00872173" w:rsidRDefault="00324B73" w:rsidP="00016797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b/>
                <w:sz w:val="16"/>
                <w:szCs w:val="16"/>
              </w:rPr>
              <w:t>10.</w:t>
            </w:r>
            <w:r w:rsidR="00016797">
              <w:rPr>
                <w:b/>
                <w:sz w:val="16"/>
                <w:szCs w:val="16"/>
              </w:rPr>
              <w:t>4</w:t>
            </w:r>
            <w:r w:rsidRPr="00872173">
              <w:rPr>
                <w:b/>
                <w:sz w:val="16"/>
                <w:szCs w:val="16"/>
              </w:rPr>
              <w:t xml:space="preserve"> </w:t>
            </w:r>
            <w:r w:rsidR="00016797">
              <w:rPr>
                <w:b/>
                <w:sz w:val="16"/>
                <w:szCs w:val="16"/>
              </w:rPr>
              <w:t>Dostosowanie systemów kształcenia i szkolenia zawodowego do potrzeb rynku pracy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>Liczba osób uczestniczących w pozaszkolnych formach kształcenia w programie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400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6 758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nauczycieli kształcenia zawodowego oraz instruktorów praktycznej nauki zawodu objętych wsparciem w programie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72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1 067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uczniów szkół i placówek kształcenia zawodowego uczestniczących w stażach i praktykach u pracodawcy 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433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1 162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6457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17 331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szkół i placówek kształcenia zawodowego doposażonych w programie w sprzęt i materiały </w:t>
            </w:r>
            <w:proofErr w:type="gramStart"/>
            <w:r w:rsidRPr="00872173">
              <w:rPr>
                <w:i/>
                <w:sz w:val="16"/>
                <w:szCs w:val="16"/>
              </w:rPr>
              <w:t>dydaktyczne  niezbędne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do realizacji kształcenia zawodowego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13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256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podmiotów realizujących zadania centrum kształcenia zawodowego i ustawicznego objętych wsparciem w programie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2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49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osób, które uzyskały kwalifikacje w ramach pozaszkolnych form kształcenia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30%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30%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lastRenderedPageBreak/>
              <w:t xml:space="preserve">Liczba nauczycieli kształcenia zawodowego oraz instruktorów praktycznej nauki zawodu, którzy uzyskali kwalifikacje lub nabyli kompetencje po opuszczeniu programu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73%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szkół i placówek </w:t>
            </w:r>
            <w:proofErr w:type="gramStart"/>
            <w:r w:rsidRPr="00872173">
              <w:rPr>
                <w:i/>
                <w:sz w:val="16"/>
                <w:szCs w:val="16"/>
              </w:rPr>
              <w:t>kształcenia  zawodowego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wykorzystujących doposażenie zakupione dzięki EFS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szt</w:t>
            </w:r>
            <w:proofErr w:type="gramEnd"/>
            <w:r w:rsidRPr="008721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89%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89%</w:t>
            </w:r>
          </w:p>
        </w:tc>
      </w:tr>
      <w:tr w:rsidR="00324B73" w:rsidRPr="00872173" w:rsidTr="00324B73">
        <w:trPr>
          <w:trHeight w:val="20"/>
        </w:trPr>
        <w:tc>
          <w:tcPr>
            <w:tcW w:w="2366" w:type="pct"/>
            <w:shd w:val="clear" w:color="auto" w:fill="auto"/>
          </w:tcPr>
          <w:p w:rsidR="00324B73" w:rsidRPr="00872173" w:rsidRDefault="00324B73" w:rsidP="008C354A">
            <w:pPr>
              <w:pStyle w:val="Bezodstpw"/>
              <w:spacing w:line="276" w:lineRule="auto"/>
              <w:rPr>
                <w:i/>
                <w:sz w:val="16"/>
                <w:szCs w:val="16"/>
              </w:rPr>
            </w:pPr>
            <w:r w:rsidRPr="00872173">
              <w:rPr>
                <w:i/>
                <w:sz w:val="16"/>
                <w:szCs w:val="16"/>
              </w:rPr>
              <w:t xml:space="preserve">Liczba uczniów szkół i </w:t>
            </w:r>
            <w:proofErr w:type="gramStart"/>
            <w:r w:rsidRPr="00872173">
              <w:rPr>
                <w:i/>
                <w:sz w:val="16"/>
                <w:szCs w:val="16"/>
              </w:rPr>
              <w:t>placówek  kształcenia</w:t>
            </w:r>
            <w:proofErr w:type="gramEnd"/>
            <w:r w:rsidRPr="00872173">
              <w:rPr>
                <w:i/>
                <w:sz w:val="16"/>
                <w:szCs w:val="16"/>
              </w:rPr>
              <w:t xml:space="preserve"> zawodowego objętych wsparciem w programie, uczestniczących w kształceniu lub pracujących po 6 miesiącach po ukończeniu nauki </w:t>
            </w:r>
          </w:p>
        </w:tc>
        <w:tc>
          <w:tcPr>
            <w:tcW w:w="433" w:type="pct"/>
            <w:vAlign w:val="center"/>
          </w:tcPr>
          <w:p w:rsidR="00324B73" w:rsidRPr="00872173" w:rsidRDefault="00324B73" w:rsidP="008C354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 w:rsidRPr="00872173">
              <w:rPr>
                <w:i/>
                <w:sz w:val="16"/>
                <w:szCs w:val="16"/>
              </w:rPr>
              <w:t>osoby</w:t>
            </w:r>
            <w:proofErr w:type="gramEnd"/>
          </w:p>
        </w:tc>
        <w:tc>
          <w:tcPr>
            <w:tcW w:w="654" w:type="pct"/>
            <w:gridSpan w:val="2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-</w:t>
            </w:r>
          </w:p>
        </w:tc>
        <w:tc>
          <w:tcPr>
            <w:tcW w:w="532" w:type="pct"/>
            <w:vAlign w:val="center"/>
          </w:tcPr>
          <w:p w:rsidR="00324B73" w:rsidRPr="00872173" w:rsidRDefault="00324B73" w:rsidP="005C7B78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37%</w:t>
            </w:r>
          </w:p>
        </w:tc>
        <w:tc>
          <w:tcPr>
            <w:tcW w:w="507" w:type="pct"/>
            <w:vAlign w:val="center"/>
          </w:tcPr>
          <w:p w:rsidR="00324B73" w:rsidRPr="00872173" w:rsidRDefault="00324B73" w:rsidP="005C7B7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872173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vAlign w:val="center"/>
          </w:tcPr>
          <w:p w:rsidR="00324B73" w:rsidRPr="00872173" w:rsidRDefault="00324B73" w:rsidP="005C7B78">
            <w:pPr>
              <w:spacing w:after="0"/>
              <w:jc w:val="center"/>
              <w:rPr>
                <w:rFonts w:cs="Arial"/>
                <w:sz w:val="16"/>
              </w:rPr>
            </w:pPr>
            <w:r w:rsidRPr="00872173">
              <w:rPr>
                <w:rFonts w:cs="Arial"/>
                <w:sz w:val="16"/>
              </w:rPr>
              <w:t>37%</w:t>
            </w:r>
          </w:p>
        </w:tc>
      </w:tr>
    </w:tbl>
    <w:p w:rsidR="00872173" w:rsidRPr="00872173" w:rsidRDefault="00975A32" w:rsidP="000800C8">
      <w:pPr>
        <w:jc w:val="both"/>
        <w:rPr>
          <w:sz w:val="14"/>
          <w:szCs w:val="16"/>
        </w:rPr>
      </w:pPr>
      <w:r w:rsidRPr="00872173">
        <w:rPr>
          <w:sz w:val="14"/>
          <w:szCs w:val="16"/>
        </w:rPr>
        <w:br/>
      </w:r>
    </w:p>
    <w:p w:rsidR="00872173" w:rsidRPr="00872173" w:rsidRDefault="00872173" w:rsidP="000800C8">
      <w:pPr>
        <w:jc w:val="both"/>
        <w:rPr>
          <w:sz w:val="14"/>
          <w:szCs w:val="16"/>
        </w:rPr>
      </w:pPr>
    </w:p>
    <w:p w:rsidR="00872173" w:rsidRPr="00872173" w:rsidRDefault="00872173" w:rsidP="000800C8">
      <w:pPr>
        <w:jc w:val="both"/>
        <w:rPr>
          <w:sz w:val="14"/>
          <w:szCs w:val="16"/>
        </w:rPr>
      </w:pPr>
    </w:p>
    <w:sectPr w:rsidR="00872173" w:rsidRPr="00872173" w:rsidSect="00413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3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AB" w:rsidRDefault="002763AB" w:rsidP="003A1AAB">
      <w:pPr>
        <w:spacing w:after="0" w:line="240" w:lineRule="auto"/>
      </w:pPr>
      <w:r>
        <w:separator/>
      </w:r>
    </w:p>
  </w:endnote>
  <w:endnote w:type="continuationSeparator" w:id="0">
    <w:p w:rsidR="002763AB" w:rsidRDefault="002763AB" w:rsidP="003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47" w:rsidRDefault="00DD4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24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24B73" w:rsidRDefault="00324B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2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25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4B73" w:rsidRDefault="00324B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47" w:rsidRDefault="00DD4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AB" w:rsidRDefault="002763AB" w:rsidP="003A1AAB">
      <w:pPr>
        <w:spacing w:after="0" w:line="240" w:lineRule="auto"/>
      </w:pPr>
      <w:r>
        <w:separator/>
      </w:r>
    </w:p>
  </w:footnote>
  <w:footnote w:type="continuationSeparator" w:id="0">
    <w:p w:rsidR="002763AB" w:rsidRDefault="002763AB" w:rsidP="003A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47" w:rsidRDefault="00DD4A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73" w:rsidRDefault="00324B73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sz w:val="20"/>
      </w:rPr>
    </w:pPr>
  </w:p>
  <w:p w:rsidR="00324B73" w:rsidRPr="000D44A5" w:rsidRDefault="00DD4A47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 xml:space="preserve">Załącznik nr 2 </w:t>
    </w:r>
    <w:r w:rsidRPr="00DD4A47">
      <w:rPr>
        <w:rFonts w:ascii="Calibri" w:hAnsi="Calibri" w:cs="Arial"/>
        <w:b/>
        <w:sz w:val="22"/>
        <w:szCs w:val="22"/>
      </w:rPr>
      <w:tab/>
      <w:t>Lista wskaźników do wykonania celów pośrednich oraz końcowych</w:t>
    </w:r>
    <w:r w:rsidR="00324B73" w:rsidRPr="000D44A5">
      <w:rPr>
        <w:rFonts w:ascii="Calibri" w:hAnsi="Calibri" w:cs="Arial"/>
        <w:b/>
        <w:sz w:val="22"/>
        <w:szCs w:val="22"/>
      </w:rPr>
      <w:t>.</w:t>
    </w:r>
    <w:r w:rsidR="00324B73" w:rsidRPr="000D44A5">
      <w:rPr>
        <w:rFonts w:ascii="Calibri" w:hAnsi="Calibri"/>
        <w:b/>
        <w:sz w:val="22"/>
        <w:szCs w:val="22"/>
      </w:rPr>
      <w:t xml:space="preserve"> </w:t>
    </w:r>
  </w:p>
  <w:p w:rsidR="00324B73" w:rsidRDefault="00324B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47" w:rsidRDefault="00DD4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5CF"/>
    <w:multiLevelType w:val="hybridMultilevel"/>
    <w:tmpl w:val="D304C7BE"/>
    <w:lvl w:ilvl="0" w:tplc="FBFA3DB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7EF"/>
    <w:rsid w:val="0001589C"/>
    <w:rsid w:val="00016797"/>
    <w:rsid w:val="000318D8"/>
    <w:rsid w:val="00035484"/>
    <w:rsid w:val="00037E6F"/>
    <w:rsid w:val="00047DCF"/>
    <w:rsid w:val="000506EE"/>
    <w:rsid w:val="00051C6F"/>
    <w:rsid w:val="000800C8"/>
    <w:rsid w:val="000A3FFB"/>
    <w:rsid w:val="000B3B7B"/>
    <w:rsid w:val="000D44A5"/>
    <w:rsid w:val="000D5BD4"/>
    <w:rsid w:val="000E1A80"/>
    <w:rsid w:val="000F561A"/>
    <w:rsid w:val="001031B6"/>
    <w:rsid w:val="00103C36"/>
    <w:rsid w:val="00115F23"/>
    <w:rsid w:val="00116D99"/>
    <w:rsid w:val="001200D0"/>
    <w:rsid w:val="001208FB"/>
    <w:rsid w:val="00127C8E"/>
    <w:rsid w:val="00140C53"/>
    <w:rsid w:val="00152E68"/>
    <w:rsid w:val="001730E8"/>
    <w:rsid w:val="00173A2C"/>
    <w:rsid w:val="00174732"/>
    <w:rsid w:val="00182F7A"/>
    <w:rsid w:val="00184C59"/>
    <w:rsid w:val="00193D1A"/>
    <w:rsid w:val="00193DE8"/>
    <w:rsid w:val="001A2C82"/>
    <w:rsid w:val="001B4CE6"/>
    <w:rsid w:val="001B75E5"/>
    <w:rsid w:val="001D669B"/>
    <w:rsid w:val="001E1817"/>
    <w:rsid w:val="001E2CF2"/>
    <w:rsid w:val="001F09F7"/>
    <w:rsid w:val="001F3FC1"/>
    <w:rsid w:val="001F593F"/>
    <w:rsid w:val="001F768B"/>
    <w:rsid w:val="00222B0F"/>
    <w:rsid w:val="00232C21"/>
    <w:rsid w:val="00237E0A"/>
    <w:rsid w:val="0025228B"/>
    <w:rsid w:val="002708CA"/>
    <w:rsid w:val="00270936"/>
    <w:rsid w:val="00273464"/>
    <w:rsid w:val="002763AB"/>
    <w:rsid w:val="00297455"/>
    <w:rsid w:val="002B10EC"/>
    <w:rsid w:val="002B38B3"/>
    <w:rsid w:val="002E6CDC"/>
    <w:rsid w:val="00306ACD"/>
    <w:rsid w:val="00312B86"/>
    <w:rsid w:val="003153C9"/>
    <w:rsid w:val="00324B73"/>
    <w:rsid w:val="00331FC9"/>
    <w:rsid w:val="00334689"/>
    <w:rsid w:val="00344DEB"/>
    <w:rsid w:val="003475F8"/>
    <w:rsid w:val="00350492"/>
    <w:rsid w:val="003533FA"/>
    <w:rsid w:val="003576D6"/>
    <w:rsid w:val="0036463B"/>
    <w:rsid w:val="00364C55"/>
    <w:rsid w:val="003722B4"/>
    <w:rsid w:val="00376942"/>
    <w:rsid w:val="0038130D"/>
    <w:rsid w:val="00381ED0"/>
    <w:rsid w:val="003A1AAB"/>
    <w:rsid w:val="003A2294"/>
    <w:rsid w:val="003B7499"/>
    <w:rsid w:val="003C0EC3"/>
    <w:rsid w:val="003C33DC"/>
    <w:rsid w:val="003D1290"/>
    <w:rsid w:val="003F0C44"/>
    <w:rsid w:val="003F0F4B"/>
    <w:rsid w:val="003F241D"/>
    <w:rsid w:val="00401E1D"/>
    <w:rsid w:val="00412C5B"/>
    <w:rsid w:val="00413E0A"/>
    <w:rsid w:val="004154B0"/>
    <w:rsid w:val="00441A79"/>
    <w:rsid w:val="0044600A"/>
    <w:rsid w:val="00470B4D"/>
    <w:rsid w:val="004718A7"/>
    <w:rsid w:val="00474C5A"/>
    <w:rsid w:val="004763B4"/>
    <w:rsid w:val="00481D6B"/>
    <w:rsid w:val="00482604"/>
    <w:rsid w:val="00486680"/>
    <w:rsid w:val="004A019C"/>
    <w:rsid w:val="004B0E49"/>
    <w:rsid w:val="004B1CB7"/>
    <w:rsid w:val="004B6C9F"/>
    <w:rsid w:val="004B7503"/>
    <w:rsid w:val="004C0516"/>
    <w:rsid w:val="004C1449"/>
    <w:rsid w:val="004C61F2"/>
    <w:rsid w:val="00504B77"/>
    <w:rsid w:val="005219B0"/>
    <w:rsid w:val="00530BF5"/>
    <w:rsid w:val="00537AF0"/>
    <w:rsid w:val="005411BD"/>
    <w:rsid w:val="00545FB7"/>
    <w:rsid w:val="00546FAC"/>
    <w:rsid w:val="0054793F"/>
    <w:rsid w:val="0056566A"/>
    <w:rsid w:val="00581950"/>
    <w:rsid w:val="0058380C"/>
    <w:rsid w:val="00593131"/>
    <w:rsid w:val="005A1F6B"/>
    <w:rsid w:val="005A6115"/>
    <w:rsid w:val="005C5EF8"/>
    <w:rsid w:val="005C7B78"/>
    <w:rsid w:val="005F08EC"/>
    <w:rsid w:val="00603517"/>
    <w:rsid w:val="006169A6"/>
    <w:rsid w:val="006169FD"/>
    <w:rsid w:val="0063499F"/>
    <w:rsid w:val="006456A6"/>
    <w:rsid w:val="006456D0"/>
    <w:rsid w:val="006561A8"/>
    <w:rsid w:val="00657981"/>
    <w:rsid w:val="00685C88"/>
    <w:rsid w:val="006949BE"/>
    <w:rsid w:val="006965ED"/>
    <w:rsid w:val="006B4C96"/>
    <w:rsid w:val="006C6F02"/>
    <w:rsid w:val="006E392B"/>
    <w:rsid w:val="006F278F"/>
    <w:rsid w:val="0070146E"/>
    <w:rsid w:val="007159EE"/>
    <w:rsid w:val="00724AAB"/>
    <w:rsid w:val="00735639"/>
    <w:rsid w:val="0075745A"/>
    <w:rsid w:val="00772C79"/>
    <w:rsid w:val="00797F8D"/>
    <w:rsid w:val="007A0AF6"/>
    <w:rsid w:val="007A1177"/>
    <w:rsid w:val="007B191F"/>
    <w:rsid w:val="007B715F"/>
    <w:rsid w:val="007C154B"/>
    <w:rsid w:val="007C62F5"/>
    <w:rsid w:val="007E613D"/>
    <w:rsid w:val="008017B0"/>
    <w:rsid w:val="008026E7"/>
    <w:rsid w:val="00824F5A"/>
    <w:rsid w:val="008258D6"/>
    <w:rsid w:val="00833A33"/>
    <w:rsid w:val="00847346"/>
    <w:rsid w:val="00853735"/>
    <w:rsid w:val="008562B1"/>
    <w:rsid w:val="008673F9"/>
    <w:rsid w:val="00872173"/>
    <w:rsid w:val="00880B46"/>
    <w:rsid w:val="008950AA"/>
    <w:rsid w:val="008A312E"/>
    <w:rsid w:val="008A572C"/>
    <w:rsid w:val="008C354A"/>
    <w:rsid w:val="008E62A0"/>
    <w:rsid w:val="008E6E93"/>
    <w:rsid w:val="008F0C2A"/>
    <w:rsid w:val="008F1D77"/>
    <w:rsid w:val="008F7364"/>
    <w:rsid w:val="00924890"/>
    <w:rsid w:val="009405F9"/>
    <w:rsid w:val="00946F69"/>
    <w:rsid w:val="00951B75"/>
    <w:rsid w:val="009737ED"/>
    <w:rsid w:val="00975A32"/>
    <w:rsid w:val="009823DF"/>
    <w:rsid w:val="00987A75"/>
    <w:rsid w:val="00990E5C"/>
    <w:rsid w:val="009949A7"/>
    <w:rsid w:val="0099699D"/>
    <w:rsid w:val="009D2139"/>
    <w:rsid w:val="009D4809"/>
    <w:rsid w:val="009D61E4"/>
    <w:rsid w:val="009E64C5"/>
    <w:rsid w:val="009E7595"/>
    <w:rsid w:val="009F2A9F"/>
    <w:rsid w:val="009F644B"/>
    <w:rsid w:val="00A031F0"/>
    <w:rsid w:val="00A15743"/>
    <w:rsid w:val="00A31C78"/>
    <w:rsid w:val="00A32218"/>
    <w:rsid w:val="00A33875"/>
    <w:rsid w:val="00A44175"/>
    <w:rsid w:val="00A51153"/>
    <w:rsid w:val="00A66540"/>
    <w:rsid w:val="00A66CBD"/>
    <w:rsid w:val="00A8495E"/>
    <w:rsid w:val="00A84EA0"/>
    <w:rsid w:val="00AA203D"/>
    <w:rsid w:val="00AC1C5F"/>
    <w:rsid w:val="00AC37EE"/>
    <w:rsid w:val="00AC6499"/>
    <w:rsid w:val="00AD09DF"/>
    <w:rsid w:val="00AE7258"/>
    <w:rsid w:val="00AF7FB9"/>
    <w:rsid w:val="00B054DA"/>
    <w:rsid w:val="00B14ACF"/>
    <w:rsid w:val="00B2023C"/>
    <w:rsid w:val="00B310B1"/>
    <w:rsid w:val="00B61C41"/>
    <w:rsid w:val="00B86C02"/>
    <w:rsid w:val="00B90B76"/>
    <w:rsid w:val="00BB4552"/>
    <w:rsid w:val="00BC1CF5"/>
    <w:rsid w:val="00BD086E"/>
    <w:rsid w:val="00BE7799"/>
    <w:rsid w:val="00BF7F5F"/>
    <w:rsid w:val="00C14D35"/>
    <w:rsid w:val="00C2472A"/>
    <w:rsid w:val="00C32091"/>
    <w:rsid w:val="00C324F1"/>
    <w:rsid w:val="00C97C56"/>
    <w:rsid w:val="00CC0005"/>
    <w:rsid w:val="00CD5CB9"/>
    <w:rsid w:val="00CD6C0D"/>
    <w:rsid w:val="00CE3D43"/>
    <w:rsid w:val="00D0546C"/>
    <w:rsid w:val="00D05D37"/>
    <w:rsid w:val="00D311FA"/>
    <w:rsid w:val="00D40D99"/>
    <w:rsid w:val="00D41936"/>
    <w:rsid w:val="00D5531B"/>
    <w:rsid w:val="00D63404"/>
    <w:rsid w:val="00D639CA"/>
    <w:rsid w:val="00D64D3E"/>
    <w:rsid w:val="00D677EF"/>
    <w:rsid w:val="00D8603A"/>
    <w:rsid w:val="00D97553"/>
    <w:rsid w:val="00DA1BAC"/>
    <w:rsid w:val="00DA2B0A"/>
    <w:rsid w:val="00DB204C"/>
    <w:rsid w:val="00DC451D"/>
    <w:rsid w:val="00DC5AC7"/>
    <w:rsid w:val="00DD36EB"/>
    <w:rsid w:val="00DD3D4C"/>
    <w:rsid w:val="00DD4A47"/>
    <w:rsid w:val="00DE3439"/>
    <w:rsid w:val="00DF0F49"/>
    <w:rsid w:val="00E11D30"/>
    <w:rsid w:val="00E12882"/>
    <w:rsid w:val="00E23EE4"/>
    <w:rsid w:val="00E32A35"/>
    <w:rsid w:val="00E36816"/>
    <w:rsid w:val="00E36C75"/>
    <w:rsid w:val="00E36D6F"/>
    <w:rsid w:val="00E51F06"/>
    <w:rsid w:val="00E7631F"/>
    <w:rsid w:val="00E82CE2"/>
    <w:rsid w:val="00E87AE4"/>
    <w:rsid w:val="00EA06C2"/>
    <w:rsid w:val="00EA3D1C"/>
    <w:rsid w:val="00EB2727"/>
    <w:rsid w:val="00EB5FA7"/>
    <w:rsid w:val="00EB7B4C"/>
    <w:rsid w:val="00EC27B0"/>
    <w:rsid w:val="00EC3362"/>
    <w:rsid w:val="00EE65D0"/>
    <w:rsid w:val="00EF4C4C"/>
    <w:rsid w:val="00EF662C"/>
    <w:rsid w:val="00F0568F"/>
    <w:rsid w:val="00F07ADE"/>
    <w:rsid w:val="00F16C5F"/>
    <w:rsid w:val="00F20674"/>
    <w:rsid w:val="00F256E6"/>
    <w:rsid w:val="00F344C1"/>
    <w:rsid w:val="00F345C5"/>
    <w:rsid w:val="00F40EA6"/>
    <w:rsid w:val="00F61375"/>
    <w:rsid w:val="00F61429"/>
    <w:rsid w:val="00F62520"/>
    <w:rsid w:val="00F724AF"/>
    <w:rsid w:val="00F76430"/>
    <w:rsid w:val="00F824D9"/>
    <w:rsid w:val="00FA68AE"/>
    <w:rsid w:val="00FA7CA1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AB"/>
  </w:style>
  <w:style w:type="paragraph" w:styleId="Stopka">
    <w:name w:val="footer"/>
    <w:basedOn w:val="Normalny"/>
    <w:link w:val="Stopka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AB"/>
  </w:style>
  <w:style w:type="paragraph" w:styleId="Tekstdymka">
    <w:name w:val="Balloon Text"/>
    <w:basedOn w:val="Normalny"/>
    <w:link w:val="TekstdymkaZnak"/>
    <w:uiPriority w:val="99"/>
    <w:semiHidden/>
    <w:unhideWhenUsed/>
    <w:rsid w:val="000D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026E7"/>
    <w:pPr>
      <w:tabs>
        <w:tab w:val="left" w:pos="1701"/>
      </w:tabs>
      <w:suppressAutoHyphens/>
      <w:spacing w:after="0" w:line="240" w:lineRule="auto"/>
      <w:ind w:left="1276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26E7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WW8Num35z2">
    <w:name w:val="WW8Num35z2"/>
    <w:rsid w:val="008026E7"/>
    <w:rPr>
      <w:rFonts w:ascii="Wingdings" w:hAnsi="Wingdings"/>
    </w:rPr>
  </w:style>
  <w:style w:type="character" w:customStyle="1" w:styleId="WW8Num6z0">
    <w:name w:val="WW8Num6z0"/>
    <w:rsid w:val="008026E7"/>
    <w:rPr>
      <w:color w:val="auto"/>
    </w:rPr>
  </w:style>
  <w:style w:type="paragraph" w:styleId="Bezodstpw">
    <w:name w:val="No Spacing"/>
    <w:uiPriority w:val="1"/>
    <w:qFormat/>
    <w:rsid w:val="00413E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53CD-54BE-4708-B7C0-F5D9D1F9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Mikołajczyk</dc:creator>
  <cp:lastModifiedBy>Katarzyna Barycza</cp:lastModifiedBy>
  <cp:revision>6</cp:revision>
  <cp:lastPrinted>2015-06-08T11:58:00Z</cp:lastPrinted>
  <dcterms:created xsi:type="dcterms:W3CDTF">2015-06-01T07:13:00Z</dcterms:created>
  <dcterms:modified xsi:type="dcterms:W3CDTF">2015-06-08T11:58:00Z</dcterms:modified>
</cp:coreProperties>
</file>